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EFC5" w14:textId="2F5CEA47" w:rsidR="007B3B1D" w:rsidRPr="007B3B1D" w:rsidRDefault="007B3B1D" w:rsidP="00C21F13">
      <w:pPr>
        <w:jc w:val="center"/>
        <w:rPr>
          <w:rFonts w:ascii="Arial" w:hAnsi="Arial" w:cs="Arial"/>
          <w:b/>
          <w:bCs/>
        </w:rPr>
      </w:pPr>
      <w:r w:rsidRPr="007B3B1D">
        <w:rPr>
          <w:rFonts w:ascii="Arial" w:hAnsi="Arial" w:cs="Arial"/>
          <w:b/>
          <w:bCs/>
        </w:rPr>
        <w:t xml:space="preserve">ACUERDO DE ADHESIÓN DE LA COMUNIDAD DE PROPIETARIOS </w:t>
      </w:r>
      <w:r w:rsidR="00D75106">
        <w:rPr>
          <w:rFonts w:ascii="Arial" w:hAnsi="Arial" w:cs="Arial"/>
          <w:b/>
          <w:bCs/>
        </w:rPr>
        <w:t>……………………………………………………………………</w:t>
      </w:r>
      <w:proofErr w:type="gramStart"/>
      <w:r w:rsidR="00D75106">
        <w:rPr>
          <w:rFonts w:ascii="Arial" w:hAnsi="Arial" w:cs="Arial"/>
          <w:b/>
          <w:bCs/>
        </w:rPr>
        <w:t>…….</w:t>
      </w:r>
      <w:proofErr w:type="gramEnd"/>
      <w:r w:rsidR="00D75106">
        <w:rPr>
          <w:rFonts w:ascii="Arial" w:hAnsi="Arial" w:cs="Arial"/>
          <w:b/>
          <w:bCs/>
        </w:rPr>
        <w:t>.</w:t>
      </w:r>
      <w:r w:rsidRPr="007B3B1D">
        <w:rPr>
          <w:rFonts w:ascii="Arial" w:hAnsi="Arial" w:cs="Arial"/>
          <w:b/>
          <w:bCs/>
        </w:rPr>
        <w:t xml:space="preserve"> A LAS ACTUACIONES DE FINANCIACIÓN CORRESPONDIENTES A LA REHABILITACIÓN ENERGÉTICA DE INMUEBLES EN EL MARCO DEL PROGRAMA DE BARRIOS DEL RD 853/2021 DE 5 DE OCTUBRE</w:t>
      </w:r>
    </w:p>
    <w:p w14:paraId="309AEC9D" w14:textId="77777777" w:rsidR="007B3B1D" w:rsidRPr="007B3B1D" w:rsidRDefault="007B3B1D" w:rsidP="007B3B1D">
      <w:pPr>
        <w:rPr>
          <w:rFonts w:ascii="Arial" w:hAnsi="Arial" w:cs="Arial"/>
        </w:rPr>
      </w:pPr>
    </w:p>
    <w:p w14:paraId="78E9AD0C" w14:textId="77777777" w:rsidR="007B3B1D" w:rsidRPr="007B3B1D" w:rsidRDefault="007B3B1D" w:rsidP="007B3B1D">
      <w:pPr>
        <w:rPr>
          <w:rFonts w:ascii="Arial" w:hAnsi="Arial" w:cs="Arial"/>
        </w:rPr>
      </w:pPr>
    </w:p>
    <w:p w14:paraId="28781D03" w14:textId="77777777" w:rsidR="007B3B1D" w:rsidRPr="007B3B1D" w:rsidRDefault="007B3B1D" w:rsidP="007B3B1D">
      <w:pPr>
        <w:rPr>
          <w:rFonts w:ascii="Arial" w:hAnsi="Arial" w:cs="Arial"/>
        </w:rPr>
      </w:pPr>
    </w:p>
    <w:p w14:paraId="26574829" w14:textId="2C0CAC7A" w:rsidR="007B3B1D" w:rsidRPr="007B3B1D" w:rsidRDefault="007B3B1D" w:rsidP="007B3B1D">
      <w:pPr>
        <w:jc w:val="center"/>
        <w:rPr>
          <w:rFonts w:ascii="Arial" w:hAnsi="Arial" w:cs="Arial"/>
          <w:b/>
          <w:bCs/>
        </w:rPr>
      </w:pPr>
      <w:r w:rsidRPr="007B3B1D">
        <w:rPr>
          <w:rFonts w:ascii="Arial" w:hAnsi="Arial" w:cs="Arial"/>
          <w:b/>
          <w:bCs/>
        </w:rPr>
        <w:t>AL AYUNTAMIENTO DE</w:t>
      </w:r>
    </w:p>
    <w:p w14:paraId="04397A12" w14:textId="77777777" w:rsidR="007B3B1D" w:rsidRPr="007B3B1D" w:rsidRDefault="007B3B1D" w:rsidP="007B3B1D">
      <w:pPr>
        <w:jc w:val="center"/>
        <w:rPr>
          <w:rFonts w:ascii="Arial" w:hAnsi="Arial" w:cs="Arial"/>
          <w:b/>
          <w:bCs/>
        </w:rPr>
      </w:pPr>
    </w:p>
    <w:p w14:paraId="6A445C60" w14:textId="2ED18C83" w:rsidR="0040322C" w:rsidRDefault="007B3B1D" w:rsidP="007B3B1D">
      <w:pPr>
        <w:rPr>
          <w:rFonts w:ascii="Arial" w:hAnsi="Arial" w:cs="Arial"/>
        </w:rPr>
      </w:pPr>
      <w:r w:rsidRPr="007B3B1D">
        <w:rPr>
          <w:rFonts w:ascii="Arial" w:hAnsi="Arial" w:cs="Arial"/>
        </w:rPr>
        <w:t>Don ____</w:t>
      </w:r>
      <w:r>
        <w:rPr>
          <w:rFonts w:ascii="Arial" w:hAnsi="Arial" w:cs="Arial"/>
        </w:rPr>
        <w:t>_____________________________________</w:t>
      </w:r>
      <w:r w:rsidRPr="007B3B1D">
        <w:rPr>
          <w:rFonts w:ascii="Arial" w:hAnsi="Arial" w:cs="Arial"/>
        </w:rPr>
        <w:t>________, mayor de edad, con DNI __</w:t>
      </w:r>
      <w:r>
        <w:rPr>
          <w:rFonts w:ascii="Arial" w:hAnsi="Arial" w:cs="Arial"/>
        </w:rPr>
        <w:t>_____________</w:t>
      </w:r>
      <w:r w:rsidRPr="007B3B1D">
        <w:rPr>
          <w:rFonts w:ascii="Arial" w:hAnsi="Arial" w:cs="Arial"/>
        </w:rPr>
        <w:t>____y actuando en nombre y representación de la Comunidad de Propietarios de ___</w:t>
      </w:r>
      <w:r>
        <w:rPr>
          <w:rFonts w:ascii="Arial" w:hAnsi="Arial" w:cs="Arial"/>
        </w:rPr>
        <w:t>___________________________________</w:t>
      </w:r>
      <w:r w:rsidRPr="007B3B1D">
        <w:rPr>
          <w:rFonts w:ascii="Arial" w:hAnsi="Arial" w:cs="Arial"/>
        </w:rPr>
        <w:t>___ sita en la Calle ___</w:t>
      </w:r>
      <w:r>
        <w:rPr>
          <w:rFonts w:ascii="Arial" w:hAnsi="Arial" w:cs="Arial"/>
        </w:rPr>
        <w:t>__________________________________________</w:t>
      </w:r>
      <w:r w:rsidRPr="007B3B1D">
        <w:rPr>
          <w:rFonts w:ascii="Arial" w:hAnsi="Arial" w:cs="Arial"/>
        </w:rPr>
        <w:t xml:space="preserve"> de la ciudad de _</w:t>
      </w:r>
      <w:r>
        <w:rPr>
          <w:rFonts w:ascii="Arial" w:hAnsi="Arial" w:cs="Arial"/>
        </w:rPr>
        <w:t>____________</w:t>
      </w:r>
      <w:r w:rsidRPr="007B3B1D">
        <w:rPr>
          <w:rFonts w:ascii="Arial" w:hAnsi="Arial" w:cs="Arial"/>
        </w:rPr>
        <w:t>______, con CIF _____</w:t>
      </w:r>
      <w:r>
        <w:rPr>
          <w:rFonts w:ascii="Arial" w:hAnsi="Arial" w:cs="Arial"/>
        </w:rPr>
        <w:t>________________</w:t>
      </w:r>
      <w:r w:rsidRPr="007B3B1D">
        <w:rPr>
          <w:rFonts w:ascii="Arial" w:hAnsi="Arial" w:cs="Arial"/>
        </w:rPr>
        <w:t>_ todo ello según el acuerdo adoptado por la Junta de Propietarios celebrada el día _____</w:t>
      </w:r>
      <w:r>
        <w:rPr>
          <w:rFonts w:ascii="Arial" w:hAnsi="Arial" w:cs="Arial"/>
        </w:rPr>
        <w:t>______</w:t>
      </w:r>
      <w:r w:rsidRPr="007B3B1D">
        <w:rPr>
          <w:rFonts w:ascii="Arial" w:hAnsi="Arial" w:cs="Arial"/>
        </w:rPr>
        <w:t>__ de 20</w:t>
      </w:r>
      <w:r w:rsidR="00E47819">
        <w:rPr>
          <w:rFonts w:ascii="Arial" w:hAnsi="Arial" w:cs="Arial"/>
        </w:rPr>
        <w:softHyphen/>
        <w:t>____</w:t>
      </w:r>
      <w:r w:rsidRPr="007B3B1D">
        <w:rPr>
          <w:rFonts w:ascii="Arial" w:hAnsi="Arial" w:cs="Arial"/>
        </w:rPr>
        <w:t xml:space="preserve"> ante el Ayuntamiento de ________</w:t>
      </w:r>
      <w:r>
        <w:rPr>
          <w:rFonts w:ascii="Arial" w:hAnsi="Arial" w:cs="Arial"/>
        </w:rPr>
        <w:t>___________</w:t>
      </w:r>
      <w:r w:rsidRPr="007B3B1D">
        <w:rPr>
          <w:rFonts w:ascii="Arial" w:hAnsi="Arial" w:cs="Arial"/>
        </w:rPr>
        <w:t>______. comparezco y</w:t>
      </w:r>
    </w:p>
    <w:p w14:paraId="211E0058" w14:textId="16FFFB46" w:rsidR="007B3B1D" w:rsidRDefault="007B3B1D" w:rsidP="007B3B1D">
      <w:pPr>
        <w:rPr>
          <w:rFonts w:ascii="Arial" w:hAnsi="Arial" w:cs="Arial"/>
        </w:rPr>
      </w:pPr>
    </w:p>
    <w:p w14:paraId="755774F5" w14:textId="372ED49D" w:rsidR="007B3B1D" w:rsidRDefault="007B3B1D" w:rsidP="007B3B1D">
      <w:pPr>
        <w:rPr>
          <w:rFonts w:ascii="Arial" w:hAnsi="Arial" w:cs="Arial"/>
        </w:rPr>
      </w:pPr>
    </w:p>
    <w:p w14:paraId="3752D6CC" w14:textId="1A94737F" w:rsidR="007B3B1D" w:rsidRDefault="007B3B1D" w:rsidP="00D75106">
      <w:pPr>
        <w:jc w:val="center"/>
        <w:rPr>
          <w:rFonts w:ascii="Arial" w:hAnsi="Arial" w:cs="Arial"/>
          <w:b/>
          <w:bCs/>
        </w:rPr>
      </w:pPr>
      <w:r>
        <w:rPr>
          <w:rFonts w:ascii="Arial" w:hAnsi="Arial" w:cs="Arial"/>
          <w:b/>
          <w:bCs/>
        </w:rPr>
        <w:t>EXPONGO</w:t>
      </w:r>
    </w:p>
    <w:p w14:paraId="2AADE5CF" w14:textId="77777777" w:rsidR="007B3B1D" w:rsidRPr="00657548" w:rsidRDefault="007B3B1D" w:rsidP="007B3B1D">
      <w:pPr>
        <w:rPr>
          <w:rFonts w:ascii="Arial" w:hAnsi="Arial" w:cs="Arial"/>
          <w:b/>
          <w:bCs/>
        </w:rPr>
      </w:pPr>
    </w:p>
    <w:p w14:paraId="07AED482" w14:textId="11A6A7C2" w:rsidR="007B3B1D" w:rsidRPr="00657548" w:rsidRDefault="007B3B1D" w:rsidP="007B3B1D">
      <w:pPr>
        <w:pStyle w:val="Prrafodelista"/>
        <w:numPr>
          <w:ilvl w:val="0"/>
          <w:numId w:val="2"/>
        </w:numPr>
        <w:rPr>
          <w:rFonts w:ascii="Arial" w:hAnsi="Arial" w:cs="Arial"/>
        </w:rPr>
      </w:pPr>
      <w:r w:rsidRPr="00657548">
        <w:rPr>
          <w:rFonts w:ascii="Arial" w:hAnsi="Arial" w:cs="Arial"/>
        </w:rPr>
        <w:t xml:space="preserve">Que con fecha de 5 de octubre de 2021 se aprobó por parte del Consejo de </w:t>
      </w:r>
      <w:proofErr w:type="gramStart"/>
      <w:r w:rsidRPr="00657548">
        <w:rPr>
          <w:rFonts w:ascii="Arial" w:hAnsi="Arial" w:cs="Arial"/>
        </w:rPr>
        <w:t>Ministros</w:t>
      </w:r>
      <w:proofErr w:type="gramEnd"/>
      <w:r w:rsidRPr="00657548">
        <w:rPr>
          <w:rFonts w:ascii="Arial" w:hAnsi="Arial" w:cs="Arial"/>
        </w:rPr>
        <w:t xml:space="preserve">, el Real </w:t>
      </w:r>
      <w:r w:rsidR="00C9245A" w:rsidRPr="00C9245A">
        <w:rPr>
          <w:rFonts w:ascii="Arial" w:hAnsi="Arial" w:cs="Arial"/>
        </w:rPr>
        <w:t>D</w:t>
      </w:r>
      <w:r w:rsidRPr="00657548">
        <w:rPr>
          <w:rFonts w:ascii="Arial" w:hAnsi="Arial" w:cs="Arial"/>
        </w:rPr>
        <w:t>ecreto 853/2021 por el que se regulan los programas de ayuda en materia de rehabilitación residencial y vivienda correspondiente al plan de recuperación transformación y resiliencia de la Unión Europea.</w:t>
      </w:r>
    </w:p>
    <w:p w14:paraId="56E4D8E1" w14:textId="77777777" w:rsidR="007B3B1D" w:rsidRPr="00657548" w:rsidRDefault="007B3B1D" w:rsidP="007B3B1D">
      <w:pPr>
        <w:pStyle w:val="Prrafodelista"/>
        <w:numPr>
          <w:ilvl w:val="0"/>
          <w:numId w:val="2"/>
        </w:numPr>
        <w:rPr>
          <w:rFonts w:ascii="Arial" w:hAnsi="Arial" w:cs="Arial"/>
        </w:rPr>
      </w:pPr>
      <w:r w:rsidRPr="00657548">
        <w:rPr>
          <w:rFonts w:ascii="Arial" w:hAnsi="Arial" w:cs="Arial"/>
        </w:rPr>
        <w:t xml:space="preserve">Que de conformidad con el programa número 1 del citado Real decreto se contemplan las líneas estratégicas de ayuda a las actuaciones de rehabilitación a nivel de barrios en el marco de los denominados entornos residenciales de rehabilitación programada. </w:t>
      </w:r>
    </w:p>
    <w:p w14:paraId="4A1B454B" w14:textId="6E4C021C" w:rsidR="007B3B1D" w:rsidRPr="00657548" w:rsidRDefault="007B3B1D" w:rsidP="007B3B1D">
      <w:pPr>
        <w:pStyle w:val="Prrafodelista"/>
        <w:numPr>
          <w:ilvl w:val="0"/>
          <w:numId w:val="2"/>
        </w:numPr>
        <w:rPr>
          <w:rFonts w:ascii="Arial" w:hAnsi="Arial" w:cs="Arial"/>
        </w:rPr>
      </w:pPr>
      <w:r w:rsidRPr="00657548">
        <w:rPr>
          <w:rFonts w:ascii="Arial" w:hAnsi="Arial" w:cs="Arial"/>
        </w:rPr>
        <w:t xml:space="preserve">En este sentido, la </w:t>
      </w:r>
      <w:proofErr w:type="spellStart"/>
      <w:r w:rsidRPr="00657548">
        <w:rPr>
          <w:rFonts w:ascii="Arial" w:hAnsi="Arial" w:cs="Arial"/>
        </w:rPr>
        <w:t>Vicepresidència</w:t>
      </w:r>
      <w:proofErr w:type="spellEnd"/>
      <w:r w:rsidRPr="00657548">
        <w:rPr>
          <w:rFonts w:ascii="Arial" w:hAnsi="Arial" w:cs="Arial"/>
        </w:rPr>
        <w:t xml:space="preserve"> </w:t>
      </w:r>
      <w:proofErr w:type="spellStart"/>
      <w:r w:rsidRPr="00657548">
        <w:rPr>
          <w:rFonts w:ascii="Arial" w:hAnsi="Arial" w:cs="Arial"/>
        </w:rPr>
        <w:t>segona</w:t>
      </w:r>
      <w:proofErr w:type="spellEnd"/>
      <w:r w:rsidRPr="00657548">
        <w:rPr>
          <w:rFonts w:ascii="Arial" w:hAnsi="Arial" w:cs="Arial"/>
        </w:rPr>
        <w:t xml:space="preserve"> i Conselleria </w:t>
      </w:r>
      <w:proofErr w:type="spellStart"/>
      <w:r w:rsidRPr="00657548">
        <w:rPr>
          <w:rFonts w:ascii="Arial" w:hAnsi="Arial" w:cs="Arial"/>
        </w:rPr>
        <w:t>d’Habitatge</w:t>
      </w:r>
      <w:proofErr w:type="spellEnd"/>
      <w:r w:rsidRPr="00657548">
        <w:rPr>
          <w:rFonts w:ascii="Arial" w:hAnsi="Arial" w:cs="Arial"/>
        </w:rPr>
        <w:t xml:space="preserve"> i Arquitectura </w:t>
      </w:r>
      <w:proofErr w:type="spellStart"/>
      <w:r w:rsidRPr="00657548">
        <w:rPr>
          <w:rFonts w:ascii="Arial" w:hAnsi="Arial" w:cs="Arial"/>
        </w:rPr>
        <w:t>Bioclimàtica</w:t>
      </w:r>
      <w:proofErr w:type="spellEnd"/>
      <w:r w:rsidRPr="00657548">
        <w:rPr>
          <w:rFonts w:ascii="Arial" w:hAnsi="Arial" w:cs="Arial"/>
        </w:rPr>
        <w:t xml:space="preserve"> de la Generalitat Valenciana </w:t>
      </w:r>
      <w:r w:rsidR="00714B92" w:rsidRPr="00F40D9D">
        <w:rPr>
          <w:rFonts w:ascii="Arial" w:hAnsi="Arial" w:cs="Arial"/>
        </w:rPr>
        <w:t>convocó</w:t>
      </w:r>
      <w:r w:rsidR="00714B92">
        <w:rPr>
          <w:rFonts w:ascii="Arial" w:hAnsi="Arial" w:cs="Arial"/>
        </w:rPr>
        <w:t xml:space="preserve"> </w:t>
      </w:r>
      <w:r w:rsidRPr="00657548">
        <w:rPr>
          <w:rFonts w:ascii="Arial" w:hAnsi="Arial" w:cs="Arial"/>
        </w:rPr>
        <w:t xml:space="preserve">por resolución de 8 de abril de 2022, el citado Programa de ayuda a las actuaciones de rehabilitación a nivel de barrio del Plan de recuperación, transformación y resiliencia 2021-2026 procediéndose a su convocatoria para el año 2022. </w:t>
      </w:r>
    </w:p>
    <w:p w14:paraId="584C48DA" w14:textId="65023D44" w:rsidR="007B3B1D" w:rsidRPr="00657548" w:rsidRDefault="007B3B1D" w:rsidP="007B3B1D">
      <w:pPr>
        <w:pStyle w:val="Prrafodelista"/>
        <w:numPr>
          <w:ilvl w:val="0"/>
          <w:numId w:val="2"/>
        </w:numPr>
        <w:rPr>
          <w:rFonts w:ascii="Arial" w:hAnsi="Arial" w:cs="Arial"/>
        </w:rPr>
      </w:pPr>
      <w:r w:rsidRPr="00657548">
        <w:rPr>
          <w:rFonts w:ascii="Arial" w:hAnsi="Arial" w:cs="Arial"/>
        </w:rPr>
        <w:t>A la vista de la resolución anteriormente mencionada y previa deliberación y voto en la Junta de Propietarios de fecha de …</w:t>
      </w:r>
      <w:proofErr w:type="gramStart"/>
      <w:r w:rsidRPr="00657548">
        <w:rPr>
          <w:rFonts w:ascii="Arial" w:hAnsi="Arial" w:cs="Arial"/>
        </w:rPr>
        <w:t>…</w:t>
      </w:r>
      <w:r w:rsidR="00E47819">
        <w:rPr>
          <w:rFonts w:ascii="Arial" w:hAnsi="Arial" w:cs="Arial"/>
        </w:rPr>
        <w:t>….</w:t>
      </w:r>
      <w:proofErr w:type="gramEnd"/>
      <w:r w:rsidRPr="00657548">
        <w:rPr>
          <w:rFonts w:ascii="Arial" w:hAnsi="Arial" w:cs="Arial"/>
        </w:rPr>
        <w:t xml:space="preserve">…. manifiesta su expreso interés en poder presentar su propuesta y candidatura del inmueble que represento a las ayudas, subvenciones y desgravaciones fiscales previstas en el marco de los Fondos Next </w:t>
      </w:r>
      <w:proofErr w:type="spellStart"/>
      <w:r w:rsidRPr="00657548">
        <w:rPr>
          <w:rFonts w:ascii="Arial" w:hAnsi="Arial" w:cs="Arial"/>
        </w:rPr>
        <w:t>Generation</w:t>
      </w:r>
      <w:proofErr w:type="spellEnd"/>
      <w:r w:rsidRPr="00657548">
        <w:rPr>
          <w:rFonts w:ascii="Arial" w:hAnsi="Arial" w:cs="Arial"/>
        </w:rPr>
        <w:t>.</w:t>
      </w:r>
    </w:p>
    <w:p w14:paraId="233C2F45" w14:textId="37F9A311" w:rsidR="007B3B1D" w:rsidRPr="00657548" w:rsidRDefault="007B3B1D" w:rsidP="007B3B1D">
      <w:pPr>
        <w:pStyle w:val="Prrafodelista"/>
        <w:numPr>
          <w:ilvl w:val="0"/>
          <w:numId w:val="2"/>
        </w:numPr>
        <w:rPr>
          <w:rFonts w:ascii="Arial" w:hAnsi="Arial" w:cs="Arial"/>
        </w:rPr>
      </w:pPr>
      <w:r w:rsidRPr="00657548">
        <w:rPr>
          <w:rFonts w:ascii="Arial" w:hAnsi="Arial" w:cs="Arial"/>
        </w:rPr>
        <w:t xml:space="preserve">Que en cuanto a la adopción del acuerdo necesario para adoptar esta decisión en nombre de la Comunidad, la nueva redacción del art.10 de la </w:t>
      </w:r>
      <w:r w:rsidR="00714B92" w:rsidRPr="00F40D9D">
        <w:rPr>
          <w:rFonts w:ascii="Arial" w:hAnsi="Arial" w:cs="Arial"/>
        </w:rPr>
        <w:t>L</w:t>
      </w:r>
      <w:r w:rsidR="00714B92" w:rsidRPr="00714B92">
        <w:rPr>
          <w:rFonts w:ascii="Arial" w:hAnsi="Arial" w:cs="Arial"/>
        </w:rPr>
        <w:t>ey 49/1960</w:t>
      </w:r>
      <w:r w:rsidR="00714B92" w:rsidRPr="00F40D9D">
        <w:rPr>
          <w:rFonts w:ascii="Arial" w:hAnsi="Arial" w:cs="Arial"/>
        </w:rPr>
        <w:t xml:space="preserve">, de 21 de julio, sobre propiedad horizontal </w:t>
      </w:r>
      <w:r w:rsidRPr="00657548">
        <w:rPr>
          <w:rFonts w:ascii="Arial" w:hAnsi="Arial" w:cs="Arial"/>
        </w:rPr>
        <w:t>realizada por el RD</w:t>
      </w:r>
      <w:r w:rsidR="00714B92" w:rsidRPr="00F40D9D">
        <w:rPr>
          <w:rFonts w:ascii="Arial" w:hAnsi="Arial" w:cs="Arial"/>
          <w:color w:val="4F81BD" w:themeColor="accent1"/>
        </w:rPr>
        <w:t xml:space="preserve"> </w:t>
      </w:r>
      <w:r w:rsidRPr="00657548">
        <w:rPr>
          <w:rFonts w:ascii="Arial" w:hAnsi="Arial" w:cs="Arial"/>
        </w:rPr>
        <w:t xml:space="preserve">Ley 7/2019 de 1 de marzo determina que tendrán carácter obligatorio y no requerirán de acuerdo previo de la Junta de propietarios, impliquen o no modificación del título constitutivo o de los estatutos, y vengan impuestas por las Administraciones Públicas o solicitadas a instancia de los propietarios, las siguientes actuaciones: </w:t>
      </w:r>
    </w:p>
    <w:p w14:paraId="2B632A37" w14:textId="4C9C59D3" w:rsidR="00C21F13" w:rsidRPr="00657548" w:rsidRDefault="007B3B1D" w:rsidP="00C21F13">
      <w:pPr>
        <w:pStyle w:val="Prrafodelista"/>
        <w:numPr>
          <w:ilvl w:val="0"/>
          <w:numId w:val="3"/>
        </w:numPr>
        <w:rPr>
          <w:rFonts w:ascii="Arial" w:hAnsi="Arial" w:cs="Arial"/>
        </w:rPr>
      </w:pPr>
      <w:r w:rsidRPr="00657548">
        <w:rPr>
          <w:rFonts w:ascii="Arial" w:hAnsi="Arial" w:cs="Arial"/>
        </w:rPr>
        <w:t xml:space="preserve">Los trabajos y las obras que resulten necesarias para el adecuado mantenimiento y cumplimiento del deber de conservación del inmueble y de sus servicios e instalaciones comunes, incluyendo en todo caso, las necesarias para satisfacer los requisitos básicos de seguridad, habitabilidad y accesibilidad universal, así como las condiciones de ornato y cualesquiera otras derivadas de la imposición, por parte de la Administración, del deber legal de conservación. </w:t>
      </w:r>
    </w:p>
    <w:p w14:paraId="169D4D4D" w14:textId="77777777" w:rsidR="00C21F13" w:rsidRPr="00657548" w:rsidRDefault="00C21F13" w:rsidP="00C21F13">
      <w:pPr>
        <w:rPr>
          <w:rFonts w:ascii="Arial" w:hAnsi="Arial" w:cs="Arial"/>
        </w:rPr>
      </w:pPr>
    </w:p>
    <w:p w14:paraId="0934AABF" w14:textId="77777777" w:rsidR="007B3B1D" w:rsidRPr="00657548" w:rsidRDefault="007B3B1D" w:rsidP="007B3B1D">
      <w:pPr>
        <w:pStyle w:val="Prrafodelista"/>
        <w:ind w:left="2160" w:hanging="360"/>
        <w:rPr>
          <w:rFonts w:ascii="Arial" w:hAnsi="Arial" w:cs="Arial"/>
        </w:rPr>
      </w:pPr>
      <w:r w:rsidRPr="00657548">
        <w:rPr>
          <w:rFonts w:ascii="Arial" w:hAnsi="Arial" w:cs="Arial"/>
        </w:rPr>
        <w:t xml:space="preserve">b.  Las obras y actuaciones que resulten necesarias para garantizar </w:t>
      </w:r>
      <w:r w:rsidRPr="00657548">
        <w:rPr>
          <w:rFonts w:ascii="Arial" w:hAnsi="Arial" w:cs="Arial"/>
        </w:rPr>
        <w:lastRenderedPageBreak/>
        <w:t xml:space="preserve">los ajustes razonables en materia de accesibilidad universal y, en todo caso, las requeridas a instancia de los propietarios en cuya vivienda o local vivan, trabajen o presten servicios voluntarios, personas con discapacidad, o mayores de setenta años, con el objeto de asegurarles un uso adecuado a sus necesidades de los elementos comunes, así como la instalación de rampas, ascensores u otros dispositivos mecánicos y electrónicos que favorezcan la orientación o su comunicación con el exterior, siempre que el importe repercutido anualmente de las mismas, una vez descontadas las subvenciones o ayudas públicas, no exceda de doce mensualidades ordinarias de gastos comunes. No eliminará el carácter obligatorio de estas obras el hecho de que el resto de su coste, más allá de las citadas mensualidades, sea asumido por quienes las hayan requerido. </w:t>
      </w:r>
    </w:p>
    <w:p w14:paraId="56ACA201" w14:textId="75740C9B" w:rsidR="007B3B1D" w:rsidRPr="00657548" w:rsidRDefault="007B3B1D" w:rsidP="007B3B1D">
      <w:pPr>
        <w:pStyle w:val="Prrafodelista"/>
        <w:ind w:left="2160" w:hanging="360"/>
        <w:rPr>
          <w:rFonts w:ascii="Arial" w:hAnsi="Arial" w:cs="Arial"/>
        </w:rPr>
      </w:pPr>
      <w:r w:rsidRPr="00657548">
        <w:rPr>
          <w:rFonts w:ascii="Arial" w:hAnsi="Arial" w:cs="Arial"/>
        </w:rPr>
        <w:t xml:space="preserve">c. También será obligatorio realizar estas obras cuando las ayudas públicas a las que la comunidad pueda tener acceso alcancen el 75% del importe de </w:t>
      </w:r>
      <w:proofErr w:type="gramStart"/>
      <w:r w:rsidRPr="00657548">
        <w:rPr>
          <w:rFonts w:ascii="Arial" w:hAnsi="Arial" w:cs="Arial"/>
        </w:rPr>
        <w:t>las mismas</w:t>
      </w:r>
      <w:proofErr w:type="gramEnd"/>
      <w:r w:rsidRPr="00657548">
        <w:rPr>
          <w:rFonts w:ascii="Arial" w:hAnsi="Arial" w:cs="Arial"/>
        </w:rPr>
        <w:t>.</w:t>
      </w:r>
    </w:p>
    <w:p w14:paraId="00149E88" w14:textId="77777777" w:rsidR="00C21F13" w:rsidRPr="00657548" w:rsidRDefault="00C21F13" w:rsidP="007B3B1D">
      <w:pPr>
        <w:pStyle w:val="Prrafodelista"/>
        <w:ind w:left="2160" w:hanging="360"/>
        <w:rPr>
          <w:rFonts w:ascii="Arial" w:hAnsi="Arial" w:cs="Arial"/>
        </w:rPr>
      </w:pPr>
    </w:p>
    <w:p w14:paraId="5B95EB46" w14:textId="1CA6F53E" w:rsidR="00C21F13" w:rsidRPr="00657548" w:rsidRDefault="00C21F13" w:rsidP="00C21F13">
      <w:pPr>
        <w:pStyle w:val="Prrafodelista"/>
        <w:numPr>
          <w:ilvl w:val="0"/>
          <w:numId w:val="2"/>
        </w:numPr>
        <w:rPr>
          <w:rFonts w:ascii="Arial" w:hAnsi="Arial" w:cs="Arial"/>
        </w:rPr>
      </w:pPr>
      <w:r w:rsidRPr="00657548">
        <w:rPr>
          <w:rFonts w:ascii="Arial" w:hAnsi="Arial" w:cs="Arial"/>
        </w:rPr>
        <w:t>Asimismo</w:t>
      </w:r>
      <w:r w:rsidR="00F40D9D">
        <w:rPr>
          <w:rFonts w:ascii="Arial" w:hAnsi="Arial" w:cs="Arial"/>
        </w:rPr>
        <w:t>,</w:t>
      </w:r>
      <w:r w:rsidRPr="00657548">
        <w:rPr>
          <w:rFonts w:ascii="Arial" w:hAnsi="Arial" w:cs="Arial"/>
        </w:rPr>
        <w:t xml:space="preserve"> el art. 17 de la citada Ley de Propiedad Horizontal determina que sin perjuicio de lo establecido en el artículo 10.1 b), la realización de obras o actuaciones que contribuyan a la mejora de la eficiencia energética acreditables a través de certificado de eficiencia energética del edificio o la implantación de fuentes de energía renovable de uso común, así como la solicitud de ayudas y subvenciones, préstamos o cualquier tipo de financiación por parte de la comunidad de propietarios a entidades públicas o privadas para la realización de tales obras o actuaciones, requerirá el voto favorable de la mayoría de los propietarios, que, a su vez, representen la mayoría de las cuotas de participación, siempre que su coste repercutido anualmente, una vez descontadas las subvenciones o ayudas públicas y aplicada en su caso la financiación, no supere la cuantía de nueve mensualidades ordinarias de gastos comunes. </w:t>
      </w:r>
    </w:p>
    <w:p w14:paraId="35E285D1" w14:textId="7EF1851C" w:rsidR="00C21F13" w:rsidRPr="00657548" w:rsidRDefault="00C21F13" w:rsidP="00C21F13">
      <w:pPr>
        <w:pStyle w:val="Prrafodelista"/>
        <w:numPr>
          <w:ilvl w:val="0"/>
          <w:numId w:val="2"/>
        </w:numPr>
        <w:rPr>
          <w:rFonts w:ascii="Arial" w:hAnsi="Arial" w:cs="Arial"/>
        </w:rPr>
      </w:pPr>
      <w:r w:rsidRPr="00657548">
        <w:rPr>
          <w:rFonts w:ascii="Arial" w:hAnsi="Arial" w:cs="Arial"/>
        </w:rPr>
        <w:t>Finalment</w:t>
      </w:r>
      <w:r w:rsidRPr="00F40D9D">
        <w:rPr>
          <w:rFonts w:ascii="Arial" w:hAnsi="Arial" w:cs="Arial"/>
        </w:rPr>
        <w:t>e</w:t>
      </w:r>
      <w:r w:rsidR="00714B92" w:rsidRPr="00F40D9D">
        <w:rPr>
          <w:rFonts w:ascii="Arial" w:hAnsi="Arial" w:cs="Arial"/>
        </w:rPr>
        <w:t>,</w:t>
      </w:r>
      <w:r w:rsidRPr="00657548">
        <w:rPr>
          <w:rFonts w:ascii="Arial" w:hAnsi="Arial" w:cs="Arial"/>
        </w:rPr>
        <w:t xml:space="preserve"> el </w:t>
      </w:r>
      <w:proofErr w:type="spellStart"/>
      <w:r w:rsidRPr="00657548">
        <w:rPr>
          <w:rFonts w:ascii="Arial" w:hAnsi="Arial" w:cs="Arial"/>
        </w:rPr>
        <w:t>artículo</w:t>
      </w:r>
      <w:proofErr w:type="spellEnd"/>
      <w:r w:rsidRPr="00657548">
        <w:rPr>
          <w:rFonts w:ascii="Arial" w:hAnsi="Arial" w:cs="Arial"/>
        </w:rPr>
        <w:t xml:space="preserve"> 10 del Decreto 189/2009, de 23 de octubre, del Consell, por el que se aprueba el Reglamento</w:t>
      </w:r>
      <w:r w:rsidR="00D75106" w:rsidRPr="00657548">
        <w:rPr>
          <w:rFonts w:ascii="Arial" w:hAnsi="Arial" w:cs="Arial"/>
        </w:rPr>
        <w:t xml:space="preserve"> </w:t>
      </w:r>
      <w:r w:rsidRPr="00657548">
        <w:rPr>
          <w:rFonts w:ascii="Arial" w:hAnsi="Arial" w:cs="Arial"/>
        </w:rPr>
        <w:t xml:space="preserve">de Rehabilitación de Edificios y Viviendas determina que en las actuaciones de </w:t>
      </w:r>
      <w:proofErr w:type="spellStart"/>
      <w:r w:rsidRPr="00657548">
        <w:rPr>
          <w:rFonts w:ascii="Arial" w:hAnsi="Arial" w:cs="Arial"/>
        </w:rPr>
        <w:t>rehabilitación</w:t>
      </w:r>
      <w:proofErr w:type="spellEnd"/>
      <w:r w:rsidRPr="00657548">
        <w:rPr>
          <w:rFonts w:ascii="Arial" w:hAnsi="Arial" w:cs="Arial"/>
        </w:rPr>
        <w:t xml:space="preserve"> de edificios donde se acredite o aprecie especiales circunstancias de </w:t>
      </w:r>
      <w:proofErr w:type="spellStart"/>
      <w:r w:rsidRPr="00657548">
        <w:rPr>
          <w:rFonts w:ascii="Arial" w:hAnsi="Arial" w:cs="Arial"/>
        </w:rPr>
        <w:t>carácter</w:t>
      </w:r>
      <w:proofErr w:type="spellEnd"/>
      <w:r w:rsidRPr="00657548">
        <w:rPr>
          <w:rFonts w:ascii="Arial" w:hAnsi="Arial" w:cs="Arial"/>
        </w:rPr>
        <w:t xml:space="preserve"> social o valor patrimonial, la </w:t>
      </w:r>
      <w:proofErr w:type="spellStart"/>
      <w:r w:rsidRPr="00657548">
        <w:rPr>
          <w:rFonts w:ascii="Arial" w:hAnsi="Arial" w:cs="Arial"/>
        </w:rPr>
        <w:t>administración</w:t>
      </w:r>
      <w:proofErr w:type="spellEnd"/>
      <w:r w:rsidRPr="00657548">
        <w:rPr>
          <w:rFonts w:ascii="Arial" w:hAnsi="Arial" w:cs="Arial"/>
        </w:rPr>
        <w:t xml:space="preserve"> </w:t>
      </w:r>
      <w:r w:rsidR="00D75106" w:rsidRPr="00657548">
        <w:rPr>
          <w:rFonts w:ascii="Arial" w:hAnsi="Arial" w:cs="Arial"/>
        </w:rPr>
        <w:t>l</w:t>
      </w:r>
      <w:r w:rsidRPr="00657548">
        <w:rPr>
          <w:rFonts w:ascii="Arial" w:hAnsi="Arial" w:cs="Arial"/>
        </w:rPr>
        <w:t xml:space="preserve">ocal o </w:t>
      </w:r>
      <w:proofErr w:type="spellStart"/>
      <w:r w:rsidRPr="00657548">
        <w:rPr>
          <w:rFonts w:ascii="Arial" w:hAnsi="Arial" w:cs="Arial"/>
        </w:rPr>
        <w:t>autonómica</w:t>
      </w:r>
      <w:proofErr w:type="spellEnd"/>
      <w:r w:rsidRPr="00657548">
        <w:rPr>
          <w:rFonts w:ascii="Arial" w:hAnsi="Arial" w:cs="Arial"/>
        </w:rPr>
        <w:t xml:space="preserve">, o sus empresas </w:t>
      </w:r>
      <w:proofErr w:type="spellStart"/>
      <w:r w:rsidRPr="00657548">
        <w:rPr>
          <w:rFonts w:ascii="Arial" w:hAnsi="Arial" w:cs="Arial"/>
        </w:rPr>
        <w:t>públicas</w:t>
      </w:r>
      <w:proofErr w:type="spellEnd"/>
      <w:r w:rsidRPr="00657548">
        <w:rPr>
          <w:rFonts w:ascii="Arial" w:hAnsi="Arial" w:cs="Arial"/>
        </w:rPr>
        <w:t xml:space="preserve">, </w:t>
      </w:r>
      <w:proofErr w:type="spellStart"/>
      <w:r w:rsidRPr="00657548">
        <w:rPr>
          <w:rFonts w:ascii="Arial" w:hAnsi="Arial" w:cs="Arial"/>
        </w:rPr>
        <w:t>podra</w:t>
      </w:r>
      <w:proofErr w:type="spellEnd"/>
      <w:r w:rsidRPr="00657548">
        <w:rPr>
          <w:rFonts w:ascii="Arial" w:hAnsi="Arial" w:cs="Arial"/>
        </w:rPr>
        <w:t xml:space="preserve">́ actuar directamente, o como ente gestor </w:t>
      </w:r>
      <w:proofErr w:type="spellStart"/>
      <w:r w:rsidRPr="00657548">
        <w:rPr>
          <w:rFonts w:ascii="Arial" w:hAnsi="Arial" w:cs="Arial"/>
        </w:rPr>
        <w:t>público</w:t>
      </w:r>
      <w:proofErr w:type="spellEnd"/>
      <w:r w:rsidRPr="00657548">
        <w:rPr>
          <w:rFonts w:ascii="Arial" w:hAnsi="Arial" w:cs="Arial"/>
        </w:rPr>
        <w:t xml:space="preserve">, en nombre de los propietarios y/o usuarios de las viviendas o de la comunidad de propietarios, como promotores subsidiarios de las actuaciones. </w:t>
      </w:r>
    </w:p>
    <w:p w14:paraId="1A817703" w14:textId="320C93F3" w:rsidR="007B3B1D" w:rsidRPr="00657548" w:rsidRDefault="00C21F13" w:rsidP="00C21F13">
      <w:pPr>
        <w:pStyle w:val="Prrafodelista"/>
        <w:numPr>
          <w:ilvl w:val="0"/>
          <w:numId w:val="2"/>
        </w:numPr>
        <w:rPr>
          <w:rFonts w:ascii="Arial" w:hAnsi="Arial" w:cs="Arial"/>
        </w:rPr>
      </w:pPr>
      <w:r w:rsidRPr="00657548">
        <w:rPr>
          <w:rFonts w:ascii="Arial" w:hAnsi="Arial" w:cs="Arial"/>
        </w:rPr>
        <w:t xml:space="preserve">En este caso, la comunidad de propietarios afectada, mediante los correspondientes acuerdos, </w:t>
      </w:r>
      <w:proofErr w:type="spellStart"/>
      <w:r w:rsidRPr="00657548">
        <w:rPr>
          <w:rFonts w:ascii="Arial" w:hAnsi="Arial" w:cs="Arial"/>
        </w:rPr>
        <w:t>debera</w:t>
      </w:r>
      <w:proofErr w:type="spellEnd"/>
      <w:r w:rsidRPr="00657548">
        <w:rPr>
          <w:rFonts w:ascii="Arial" w:hAnsi="Arial" w:cs="Arial"/>
        </w:rPr>
        <w:t xml:space="preserve">́ ceder la potestad de </w:t>
      </w:r>
      <w:proofErr w:type="spellStart"/>
      <w:r w:rsidRPr="00657548">
        <w:rPr>
          <w:rFonts w:ascii="Arial" w:hAnsi="Arial" w:cs="Arial"/>
        </w:rPr>
        <w:t>actuación</w:t>
      </w:r>
      <w:proofErr w:type="spellEnd"/>
      <w:r w:rsidRPr="00657548">
        <w:rPr>
          <w:rFonts w:ascii="Arial" w:hAnsi="Arial" w:cs="Arial"/>
        </w:rPr>
        <w:t xml:space="preserve"> a favor del promotor </w:t>
      </w:r>
      <w:proofErr w:type="spellStart"/>
      <w:r w:rsidRPr="00657548">
        <w:rPr>
          <w:rFonts w:ascii="Arial" w:hAnsi="Arial" w:cs="Arial"/>
        </w:rPr>
        <w:t>público</w:t>
      </w:r>
      <w:proofErr w:type="spellEnd"/>
      <w:r w:rsidRPr="00657548">
        <w:rPr>
          <w:rFonts w:ascii="Arial" w:hAnsi="Arial" w:cs="Arial"/>
        </w:rPr>
        <w:t xml:space="preserve"> subsidiario, </w:t>
      </w:r>
      <w:proofErr w:type="spellStart"/>
      <w:r w:rsidRPr="00657548">
        <w:rPr>
          <w:rFonts w:ascii="Arial" w:hAnsi="Arial" w:cs="Arial"/>
        </w:rPr>
        <w:t>asi</w:t>
      </w:r>
      <w:proofErr w:type="spellEnd"/>
      <w:r w:rsidRPr="00657548">
        <w:rPr>
          <w:rFonts w:ascii="Arial" w:hAnsi="Arial" w:cs="Arial"/>
        </w:rPr>
        <w:t xml:space="preserve">́ como el derecho a percibir la </w:t>
      </w:r>
      <w:proofErr w:type="spellStart"/>
      <w:r w:rsidRPr="00657548">
        <w:rPr>
          <w:rFonts w:ascii="Arial" w:hAnsi="Arial" w:cs="Arial"/>
        </w:rPr>
        <w:t>subvención</w:t>
      </w:r>
      <w:proofErr w:type="spellEnd"/>
      <w:r w:rsidRPr="00657548">
        <w:rPr>
          <w:rFonts w:ascii="Arial" w:hAnsi="Arial" w:cs="Arial"/>
        </w:rPr>
        <w:t xml:space="preserve">, siendo </w:t>
      </w:r>
      <w:proofErr w:type="spellStart"/>
      <w:r w:rsidRPr="00657548">
        <w:rPr>
          <w:rFonts w:ascii="Arial" w:hAnsi="Arial" w:cs="Arial"/>
        </w:rPr>
        <w:t>éste</w:t>
      </w:r>
      <w:proofErr w:type="spellEnd"/>
      <w:r w:rsidRPr="00657548">
        <w:rPr>
          <w:rFonts w:ascii="Arial" w:hAnsi="Arial" w:cs="Arial"/>
        </w:rPr>
        <w:t xml:space="preserve"> el gestor y perceptor de las subvenciones correspondientes, y beneficiaria de las mismas la comunidad de propietarios afectada. Que mediante el presente escrito y en nombre y representación de la Comunidad de Propietarios según el Acta adoptada por la Junta de Propietarios con fecha de _____________________ autoriza al Ayuntamiento …………………………………………</w:t>
      </w:r>
      <w:proofErr w:type="gramStart"/>
      <w:r w:rsidRPr="00657548">
        <w:rPr>
          <w:rFonts w:ascii="Arial" w:hAnsi="Arial" w:cs="Arial"/>
        </w:rPr>
        <w:t>…….</w:t>
      </w:r>
      <w:proofErr w:type="gramEnd"/>
      <w:r w:rsidRPr="00657548">
        <w:rPr>
          <w:rFonts w:ascii="Arial" w:hAnsi="Arial" w:cs="Arial"/>
        </w:rPr>
        <w:t>…… para que en el marco del RD 853/2021 de 5 de octubre pueda constituirse como Agente Rehabilitador y en consecuencia pueda actuar en nombre y representación de la comunidad de propietarios que suscribe realizando las siguientes</w:t>
      </w:r>
    </w:p>
    <w:p w14:paraId="6B397B9D" w14:textId="17482F7F" w:rsidR="00C21F13" w:rsidRPr="00657548" w:rsidRDefault="00C21F13" w:rsidP="00C21F13">
      <w:pPr>
        <w:rPr>
          <w:rFonts w:ascii="Arial" w:hAnsi="Arial" w:cs="Arial"/>
        </w:rPr>
      </w:pPr>
    </w:p>
    <w:p w14:paraId="4752DF8C" w14:textId="77777777" w:rsidR="00C21F13" w:rsidRPr="00657548" w:rsidRDefault="00C21F13" w:rsidP="00C21F13">
      <w:pPr>
        <w:rPr>
          <w:rFonts w:ascii="Arial" w:hAnsi="Arial" w:cs="Arial"/>
        </w:rPr>
      </w:pPr>
    </w:p>
    <w:p w14:paraId="64E5E516" w14:textId="5156D17B" w:rsidR="00C21F13" w:rsidRPr="00657548" w:rsidRDefault="00C21F13" w:rsidP="00C21F13">
      <w:pPr>
        <w:jc w:val="center"/>
        <w:rPr>
          <w:rFonts w:ascii="Arial" w:hAnsi="Arial" w:cs="Arial"/>
          <w:b/>
          <w:bCs/>
        </w:rPr>
      </w:pPr>
      <w:bookmarkStart w:id="0" w:name="_Hlk146278354"/>
      <w:r w:rsidRPr="00657548">
        <w:rPr>
          <w:rFonts w:ascii="Arial" w:hAnsi="Arial" w:cs="Arial"/>
          <w:b/>
          <w:bCs/>
        </w:rPr>
        <w:t>ACTUACIONES:</w:t>
      </w:r>
    </w:p>
    <w:bookmarkEnd w:id="0"/>
    <w:p w14:paraId="0AAF2A70" w14:textId="7CFBBA7D" w:rsidR="00C21F13" w:rsidRPr="00657548" w:rsidRDefault="00C21F13" w:rsidP="00C21F13">
      <w:pPr>
        <w:jc w:val="center"/>
        <w:rPr>
          <w:rFonts w:ascii="Arial" w:hAnsi="Arial" w:cs="Arial"/>
        </w:rPr>
      </w:pPr>
    </w:p>
    <w:p w14:paraId="18CE529F" w14:textId="21F54D65" w:rsidR="00C21F13" w:rsidRPr="00714B92" w:rsidRDefault="00C21F13" w:rsidP="00F40D9D">
      <w:pPr>
        <w:jc w:val="both"/>
        <w:rPr>
          <w:rFonts w:ascii="Arial" w:hAnsi="Arial" w:cs="Arial"/>
        </w:rPr>
      </w:pPr>
      <w:r w:rsidRPr="00657548">
        <w:rPr>
          <w:rFonts w:ascii="Arial" w:hAnsi="Arial" w:cs="Arial"/>
          <w:b/>
          <w:bCs/>
        </w:rPr>
        <w:t>PRIMERA:</w:t>
      </w:r>
      <w:r w:rsidRPr="00657548">
        <w:rPr>
          <w:rFonts w:ascii="Arial" w:hAnsi="Arial" w:cs="Arial"/>
        </w:rPr>
        <w:t xml:space="preserve"> </w:t>
      </w:r>
      <w:r w:rsidRPr="00714B92">
        <w:rPr>
          <w:rFonts w:ascii="Arial" w:hAnsi="Arial" w:cs="Arial"/>
        </w:rPr>
        <w:t xml:space="preserve">Acordar la adhesión de la comunidad de propietarios y de cada una de las viviendas a los beneficios, ayudas económicas y subvenciones públicas previstas en el </w:t>
      </w:r>
      <w:r w:rsidRPr="00714B92">
        <w:rPr>
          <w:rFonts w:ascii="Arial" w:hAnsi="Arial" w:cs="Arial"/>
        </w:rPr>
        <w:lastRenderedPageBreak/>
        <w:t>programa uno que se encuadran en la inversión C02.I01</w:t>
      </w:r>
      <w:r w:rsidR="00E47819" w:rsidRPr="00714B92">
        <w:rPr>
          <w:rFonts w:ascii="Arial" w:hAnsi="Arial" w:cs="Arial"/>
        </w:rPr>
        <w:t xml:space="preserve"> </w:t>
      </w:r>
      <w:r w:rsidRPr="00714B92">
        <w:rPr>
          <w:rFonts w:ascii="Arial" w:hAnsi="Arial" w:cs="Arial"/>
        </w:rPr>
        <w:t xml:space="preserve">de Barrios del Real decreto 853/2021 de 5 de octubre. </w:t>
      </w:r>
    </w:p>
    <w:p w14:paraId="60548728" w14:textId="77777777" w:rsidR="00C21F13" w:rsidRPr="00657548" w:rsidRDefault="00C21F13" w:rsidP="00F40D9D">
      <w:pPr>
        <w:rPr>
          <w:rFonts w:ascii="Arial" w:hAnsi="Arial" w:cs="Arial"/>
        </w:rPr>
      </w:pPr>
    </w:p>
    <w:p w14:paraId="000C8530" w14:textId="55E3BBC2" w:rsidR="00C21F13" w:rsidRPr="00714B92" w:rsidRDefault="00C21F13" w:rsidP="00F40D9D">
      <w:pPr>
        <w:jc w:val="both"/>
        <w:rPr>
          <w:rFonts w:ascii="Arial" w:hAnsi="Arial" w:cs="Arial"/>
          <w:color w:val="4F81BD" w:themeColor="accent1"/>
        </w:rPr>
      </w:pPr>
      <w:r w:rsidRPr="00657548">
        <w:rPr>
          <w:rFonts w:ascii="Arial" w:hAnsi="Arial" w:cs="Arial"/>
          <w:b/>
          <w:bCs/>
        </w:rPr>
        <w:t>SEGUNDA:</w:t>
      </w:r>
      <w:r w:rsidRPr="00657548">
        <w:rPr>
          <w:rFonts w:ascii="Arial" w:hAnsi="Arial" w:cs="Arial"/>
        </w:rPr>
        <w:t xml:space="preserve"> </w:t>
      </w:r>
      <w:r w:rsidRPr="00714B92">
        <w:rPr>
          <w:rFonts w:ascii="Arial" w:hAnsi="Arial" w:cs="Arial"/>
        </w:rPr>
        <w:t>Autorizar al Ayuntamiento para que a través de un procedimiento de pública concurrencia y en el marco de la Ley 9/2017</w:t>
      </w:r>
      <w:r w:rsidR="00714B92" w:rsidRPr="00F40D9D">
        <w:rPr>
          <w:rFonts w:ascii="Arial" w:hAnsi="Arial" w:cs="Arial"/>
        </w:rPr>
        <w:t xml:space="preserve">, </w:t>
      </w:r>
      <w:r w:rsidRPr="00F40D9D">
        <w:rPr>
          <w:rFonts w:ascii="Arial" w:hAnsi="Arial" w:cs="Arial"/>
        </w:rPr>
        <w:t>de 8 de noviembre</w:t>
      </w:r>
      <w:r w:rsidR="00714B92" w:rsidRPr="00F40D9D">
        <w:rPr>
          <w:rFonts w:ascii="Arial" w:hAnsi="Arial" w:cs="Arial"/>
        </w:rPr>
        <w:t>, de Contratos del Sector Público,</w:t>
      </w:r>
      <w:r w:rsidR="00714B92" w:rsidRPr="00714B92">
        <w:rPr>
          <w:rFonts w:ascii="Arial" w:hAnsi="Arial" w:cs="Arial"/>
        </w:rPr>
        <w:t xml:space="preserve"> por la que se transponen al ordenamiento jurídico español las Directivas del Parlamento Europeo y del Consejo 2014/23/UE y 2014/24/UE, de 26 de febrero de 2014 </w:t>
      </w:r>
      <w:r w:rsidR="00714B92" w:rsidRPr="00F40D9D">
        <w:rPr>
          <w:rFonts w:ascii="Arial" w:hAnsi="Arial" w:cs="Arial"/>
        </w:rPr>
        <w:t>(en adelante LCSP),</w:t>
      </w:r>
      <w:r w:rsidR="00714B92" w:rsidRPr="00714B92">
        <w:rPr>
          <w:rFonts w:ascii="Arial" w:hAnsi="Arial" w:cs="Arial"/>
        </w:rPr>
        <w:t xml:space="preserve"> </w:t>
      </w:r>
      <w:r w:rsidR="00F40D9D">
        <w:rPr>
          <w:rFonts w:ascii="Arial" w:hAnsi="Arial" w:cs="Arial"/>
        </w:rPr>
        <w:t>s</w:t>
      </w:r>
      <w:r w:rsidR="00714B92" w:rsidRPr="00714B92">
        <w:rPr>
          <w:rFonts w:ascii="Arial" w:hAnsi="Arial" w:cs="Arial"/>
        </w:rPr>
        <w:t xml:space="preserve">e </w:t>
      </w:r>
      <w:r w:rsidRPr="00714B92">
        <w:rPr>
          <w:rFonts w:ascii="Arial" w:hAnsi="Arial" w:cs="Arial"/>
        </w:rPr>
        <w:t xml:space="preserve"> proceda a la contratación del equipo facultativo encargado de la redacción del proyecto de rehabilitación, dirección de obra y director de ejecución material y coordinación de seguridad y salud. </w:t>
      </w:r>
    </w:p>
    <w:p w14:paraId="6835E474" w14:textId="77777777" w:rsidR="00C21F13" w:rsidRPr="00714B92" w:rsidRDefault="00C21F13" w:rsidP="00F40D9D">
      <w:pPr>
        <w:jc w:val="both"/>
        <w:rPr>
          <w:rFonts w:ascii="Arial" w:hAnsi="Arial" w:cs="Arial"/>
          <w:color w:val="4F81BD" w:themeColor="accent1"/>
        </w:rPr>
      </w:pPr>
    </w:p>
    <w:p w14:paraId="602E4944" w14:textId="322D5936" w:rsidR="00C21F13" w:rsidRPr="00714B92" w:rsidRDefault="00C21F13" w:rsidP="00F40D9D">
      <w:pPr>
        <w:jc w:val="both"/>
        <w:rPr>
          <w:rFonts w:ascii="Arial" w:hAnsi="Arial" w:cs="Arial"/>
        </w:rPr>
      </w:pPr>
      <w:r w:rsidRPr="00657548">
        <w:rPr>
          <w:rFonts w:ascii="Arial" w:hAnsi="Arial" w:cs="Arial"/>
          <w:b/>
          <w:bCs/>
        </w:rPr>
        <w:t>TERCERA</w:t>
      </w:r>
      <w:r w:rsidRPr="00657548">
        <w:rPr>
          <w:rFonts w:ascii="Arial" w:hAnsi="Arial" w:cs="Arial"/>
        </w:rPr>
        <w:t xml:space="preserve">: </w:t>
      </w:r>
      <w:r w:rsidRPr="00714B92">
        <w:rPr>
          <w:rFonts w:ascii="Arial" w:hAnsi="Arial" w:cs="Arial"/>
        </w:rPr>
        <w:t xml:space="preserve">Facultar al Ayuntamiento para que a través de un procedimiento de pública concurrencia y en el marco de la </w:t>
      </w:r>
      <w:r w:rsidR="0053337A" w:rsidRPr="00F40D9D">
        <w:rPr>
          <w:rFonts w:ascii="Arial" w:hAnsi="Arial" w:cs="Arial"/>
        </w:rPr>
        <w:t>LCSP</w:t>
      </w:r>
      <w:r w:rsidR="0053337A">
        <w:rPr>
          <w:rFonts w:ascii="Arial" w:hAnsi="Arial" w:cs="Arial"/>
        </w:rPr>
        <w:t xml:space="preserve"> </w:t>
      </w:r>
      <w:r w:rsidRPr="00714B92">
        <w:rPr>
          <w:rFonts w:ascii="Arial" w:hAnsi="Arial" w:cs="Arial"/>
        </w:rPr>
        <w:t>proceda a la licitación del contrato de obras de rehabilitación.</w:t>
      </w:r>
    </w:p>
    <w:p w14:paraId="2F482029" w14:textId="7D06888D" w:rsidR="00C21F13" w:rsidRPr="00657548" w:rsidRDefault="00C21F13" w:rsidP="00F40D9D">
      <w:pPr>
        <w:rPr>
          <w:rFonts w:ascii="Arial" w:hAnsi="Arial" w:cs="Arial"/>
        </w:rPr>
      </w:pPr>
    </w:p>
    <w:p w14:paraId="57754382" w14:textId="77777777" w:rsidR="00C21F13" w:rsidRPr="00714B92" w:rsidRDefault="00C21F13" w:rsidP="00F40D9D">
      <w:pPr>
        <w:jc w:val="both"/>
        <w:rPr>
          <w:rFonts w:ascii="Arial" w:hAnsi="Arial" w:cs="Arial"/>
        </w:rPr>
      </w:pPr>
      <w:r w:rsidRPr="00657548">
        <w:rPr>
          <w:rFonts w:ascii="Arial" w:hAnsi="Arial" w:cs="Arial"/>
          <w:b/>
          <w:bCs/>
        </w:rPr>
        <w:t>CUARTA:</w:t>
      </w:r>
      <w:r w:rsidRPr="00657548">
        <w:rPr>
          <w:rFonts w:ascii="Arial" w:hAnsi="Arial" w:cs="Arial"/>
        </w:rPr>
        <w:t xml:space="preserve"> </w:t>
      </w:r>
      <w:r w:rsidRPr="00714B92">
        <w:rPr>
          <w:rFonts w:ascii="Arial" w:hAnsi="Arial" w:cs="Arial"/>
        </w:rPr>
        <w:t xml:space="preserve">Autorizar al Agente constructor la ocupación temporal de los elementos comunes y privativos necesarios para la correcta ejecución de las obras de rehabilitación. </w:t>
      </w:r>
    </w:p>
    <w:p w14:paraId="0044D3B3" w14:textId="77777777" w:rsidR="00C21F13" w:rsidRPr="00714B92" w:rsidRDefault="00C21F13" w:rsidP="00F40D9D">
      <w:pPr>
        <w:rPr>
          <w:rFonts w:ascii="Arial" w:hAnsi="Arial" w:cs="Arial"/>
        </w:rPr>
      </w:pPr>
    </w:p>
    <w:p w14:paraId="4AE84BC0" w14:textId="77777777" w:rsidR="00C21F13" w:rsidRPr="00714B92" w:rsidRDefault="00C21F13" w:rsidP="00F40D9D">
      <w:pPr>
        <w:jc w:val="both"/>
        <w:rPr>
          <w:rFonts w:ascii="Arial" w:hAnsi="Arial" w:cs="Arial"/>
        </w:rPr>
      </w:pPr>
      <w:r w:rsidRPr="00657548">
        <w:rPr>
          <w:rFonts w:ascii="Arial" w:hAnsi="Arial" w:cs="Arial"/>
          <w:b/>
          <w:bCs/>
        </w:rPr>
        <w:t>QUINTA:</w:t>
      </w:r>
      <w:r w:rsidRPr="00657548">
        <w:rPr>
          <w:rFonts w:ascii="Arial" w:hAnsi="Arial" w:cs="Arial"/>
        </w:rPr>
        <w:t xml:space="preserve"> </w:t>
      </w:r>
      <w:r w:rsidRPr="00714B92">
        <w:rPr>
          <w:rFonts w:ascii="Arial" w:hAnsi="Arial" w:cs="Arial"/>
        </w:rPr>
        <w:t xml:space="preserve">Permitir que el Agente constructor seleccionado por el Ayuntamiento pueda obtener la cesión o el endoso del derecho de crédito que derive del reconocimiento de las ayudas objetivas y personales derivadas de las bases y la convocatoria correspondientes a los destinatarios últimos de la subvención. </w:t>
      </w:r>
    </w:p>
    <w:p w14:paraId="6B369D2E" w14:textId="77777777" w:rsidR="00C21F13" w:rsidRPr="00657548" w:rsidRDefault="00C21F13" w:rsidP="00F40D9D">
      <w:pPr>
        <w:rPr>
          <w:rFonts w:ascii="Arial" w:hAnsi="Arial" w:cs="Arial"/>
        </w:rPr>
      </w:pPr>
    </w:p>
    <w:p w14:paraId="07374554" w14:textId="1F2A0A44" w:rsidR="00C21F13" w:rsidRPr="00714B92" w:rsidRDefault="00C21F13" w:rsidP="00F40D9D">
      <w:pPr>
        <w:jc w:val="both"/>
        <w:rPr>
          <w:rFonts w:ascii="Arial" w:hAnsi="Arial" w:cs="Arial"/>
        </w:rPr>
      </w:pPr>
      <w:r w:rsidRPr="00657548">
        <w:rPr>
          <w:rFonts w:ascii="Arial" w:hAnsi="Arial" w:cs="Arial"/>
          <w:b/>
          <w:bCs/>
        </w:rPr>
        <w:t>SEXTA:</w:t>
      </w:r>
      <w:r w:rsidRPr="00657548">
        <w:rPr>
          <w:rFonts w:ascii="Arial" w:hAnsi="Arial" w:cs="Arial"/>
        </w:rPr>
        <w:t xml:space="preserve"> </w:t>
      </w:r>
      <w:r w:rsidRPr="00714B92">
        <w:rPr>
          <w:rFonts w:ascii="Arial" w:hAnsi="Arial" w:cs="Arial"/>
        </w:rPr>
        <w:t xml:space="preserve">Autorizar al </w:t>
      </w:r>
      <w:r w:rsidRPr="00F40D9D">
        <w:rPr>
          <w:rFonts w:ascii="Arial" w:hAnsi="Arial" w:cs="Arial"/>
        </w:rPr>
        <w:t>ayuntamiento y</w:t>
      </w:r>
      <w:r w:rsidR="0053337A" w:rsidRPr="00F40D9D">
        <w:rPr>
          <w:rFonts w:ascii="Arial" w:hAnsi="Arial" w:cs="Arial"/>
        </w:rPr>
        <w:t xml:space="preserve">, </w:t>
      </w:r>
      <w:r w:rsidRPr="00F40D9D">
        <w:rPr>
          <w:rFonts w:ascii="Arial" w:hAnsi="Arial" w:cs="Arial"/>
        </w:rPr>
        <w:t>en su caso</w:t>
      </w:r>
      <w:r w:rsidR="0053337A" w:rsidRPr="00F40D9D">
        <w:rPr>
          <w:rFonts w:ascii="Arial" w:hAnsi="Arial" w:cs="Arial"/>
        </w:rPr>
        <w:t>,</w:t>
      </w:r>
      <w:r w:rsidRPr="00714B92">
        <w:rPr>
          <w:rFonts w:ascii="Arial" w:hAnsi="Arial" w:cs="Arial"/>
        </w:rPr>
        <w:t xml:space="preserve"> al Agente constructor para que en el marco de las actuaciones de rehabilitación energética pueda ocupar de manera temporal o transitoria los espacios comunes y privativos necesarios para la correcta ejecución y finalización de las obras. </w:t>
      </w:r>
    </w:p>
    <w:p w14:paraId="283DEC0F" w14:textId="77777777" w:rsidR="00C21F13" w:rsidRPr="00657548" w:rsidRDefault="00C21F13" w:rsidP="00F40D9D">
      <w:pPr>
        <w:rPr>
          <w:rFonts w:ascii="Arial" w:hAnsi="Arial" w:cs="Arial"/>
        </w:rPr>
      </w:pPr>
    </w:p>
    <w:p w14:paraId="0DE86ECE" w14:textId="77777777" w:rsidR="00C21F13" w:rsidRPr="00714B92" w:rsidRDefault="00C21F13" w:rsidP="00F40D9D">
      <w:pPr>
        <w:jc w:val="both"/>
        <w:rPr>
          <w:rFonts w:ascii="Arial" w:hAnsi="Arial" w:cs="Arial"/>
        </w:rPr>
      </w:pPr>
      <w:r w:rsidRPr="00657548">
        <w:rPr>
          <w:rFonts w:ascii="Arial" w:hAnsi="Arial" w:cs="Arial"/>
          <w:b/>
          <w:bCs/>
        </w:rPr>
        <w:t>SÉPTIMA:</w:t>
      </w:r>
      <w:r w:rsidRPr="00657548">
        <w:rPr>
          <w:rFonts w:ascii="Arial" w:hAnsi="Arial" w:cs="Arial"/>
        </w:rPr>
        <w:t xml:space="preserve"> </w:t>
      </w:r>
      <w:r w:rsidRPr="00714B92">
        <w:rPr>
          <w:rFonts w:ascii="Arial" w:hAnsi="Arial" w:cs="Arial"/>
        </w:rPr>
        <w:t xml:space="preserve">Facultar al Ayuntamiento para que pueda proceder al cobro como ingreso público de las cuotas de rehabilitación que no formen parte de la ayuda o subvención pública. </w:t>
      </w:r>
    </w:p>
    <w:p w14:paraId="07DFFBA7" w14:textId="7B93F792" w:rsidR="00C21F13" w:rsidRPr="00657548" w:rsidRDefault="00C21F13" w:rsidP="00F40D9D">
      <w:pPr>
        <w:rPr>
          <w:rFonts w:ascii="Arial" w:hAnsi="Arial" w:cs="Arial"/>
        </w:rPr>
      </w:pPr>
    </w:p>
    <w:p w14:paraId="4B0287E1" w14:textId="72FE34BF" w:rsidR="00D75106" w:rsidRPr="00657548" w:rsidRDefault="00D75106" w:rsidP="00F40D9D">
      <w:pPr>
        <w:jc w:val="center"/>
        <w:rPr>
          <w:rFonts w:ascii="Arial" w:hAnsi="Arial" w:cs="Arial"/>
          <w:b/>
          <w:bCs/>
        </w:rPr>
      </w:pPr>
      <w:r w:rsidRPr="00657548">
        <w:rPr>
          <w:rFonts w:ascii="Arial" w:hAnsi="Arial" w:cs="Arial"/>
          <w:b/>
          <w:bCs/>
        </w:rPr>
        <w:t>COSTES DE LAS ACTUACIONES</w:t>
      </w:r>
      <w:r w:rsidR="00D65539">
        <w:rPr>
          <w:rFonts w:ascii="Arial" w:hAnsi="Arial" w:cs="Arial"/>
          <w:b/>
          <w:bCs/>
        </w:rPr>
        <w:t xml:space="preserve"> (a rellenar </w:t>
      </w:r>
      <w:r w:rsidR="00040C44">
        <w:rPr>
          <w:rFonts w:ascii="Arial" w:hAnsi="Arial" w:cs="Arial"/>
          <w:b/>
          <w:bCs/>
        </w:rPr>
        <w:t>sólo si hay aportaciones de particulares)</w:t>
      </w:r>
      <w:r w:rsidRPr="00657548">
        <w:rPr>
          <w:rFonts w:ascii="Arial" w:hAnsi="Arial" w:cs="Arial"/>
          <w:b/>
          <w:bCs/>
        </w:rPr>
        <w:t>:</w:t>
      </w:r>
    </w:p>
    <w:p w14:paraId="768D9798" w14:textId="0D5C7D03" w:rsidR="00D75106" w:rsidRPr="00657548" w:rsidRDefault="00D75106" w:rsidP="00F40D9D">
      <w:pPr>
        <w:jc w:val="center"/>
        <w:rPr>
          <w:rFonts w:ascii="Arial" w:hAnsi="Arial" w:cs="Arial"/>
        </w:rPr>
      </w:pPr>
    </w:p>
    <w:p w14:paraId="30348933" w14:textId="12F58CA5" w:rsidR="004C4BCC" w:rsidRPr="00657548" w:rsidRDefault="004C4BCC" w:rsidP="00F40D9D">
      <w:pPr>
        <w:jc w:val="both"/>
        <w:rPr>
          <w:rFonts w:ascii="Arial" w:hAnsi="Arial" w:cs="Arial"/>
        </w:rPr>
      </w:pPr>
      <w:r w:rsidRPr="00657548">
        <w:rPr>
          <w:rFonts w:ascii="Arial" w:hAnsi="Arial" w:cs="Arial"/>
        </w:rPr>
        <w:t>El presupuesto total para las actuaciones a realizar en el edificio se estima en torno a ……………</w:t>
      </w:r>
      <w:r w:rsidR="00040C44">
        <w:rPr>
          <w:rFonts w:ascii="Arial" w:hAnsi="Arial" w:cs="Arial"/>
        </w:rPr>
        <w:t>…</w:t>
      </w:r>
      <w:r w:rsidRPr="00657548">
        <w:rPr>
          <w:rFonts w:ascii="Arial" w:hAnsi="Arial" w:cs="Arial"/>
        </w:rPr>
        <w:t>………………</w:t>
      </w:r>
      <w:proofErr w:type="gramStart"/>
      <w:r w:rsidRPr="00657548">
        <w:rPr>
          <w:rFonts w:ascii="Arial" w:hAnsi="Arial" w:cs="Arial"/>
        </w:rPr>
        <w:t>……</w:t>
      </w:r>
      <w:r w:rsidR="00040C44">
        <w:rPr>
          <w:rFonts w:ascii="Arial" w:hAnsi="Arial" w:cs="Arial"/>
        </w:rPr>
        <w:t>.</w:t>
      </w:r>
      <w:proofErr w:type="gramEnd"/>
      <w:r w:rsidR="00040C44">
        <w:rPr>
          <w:rFonts w:ascii="Arial" w:hAnsi="Arial" w:cs="Arial"/>
        </w:rPr>
        <w:t>.</w:t>
      </w:r>
      <w:r w:rsidRPr="00657548">
        <w:rPr>
          <w:rFonts w:ascii="Arial" w:hAnsi="Arial" w:cs="Arial"/>
        </w:rPr>
        <w:t>…</w:t>
      </w:r>
      <w:r w:rsidR="00040C44">
        <w:rPr>
          <w:rFonts w:ascii="Arial" w:hAnsi="Arial" w:cs="Arial"/>
        </w:rPr>
        <w:t xml:space="preserve">€ </w:t>
      </w:r>
      <w:r w:rsidR="008E6E6A">
        <w:rPr>
          <w:rFonts w:ascii="Arial" w:hAnsi="Arial" w:cs="Arial"/>
        </w:rPr>
        <w:t xml:space="preserve">(IVA incluido) </w:t>
      </w:r>
      <w:proofErr w:type="spellStart"/>
      <w:r w:rsidR="008E6E6A">
        <w:rPr>
          <w:rFonts w:ascii="Arial" w:hAnsi="Arial" w:cs="Arial"/>
        </w:rPr>
        <w:t>ó</w:t>
      </w:r>
      <w:proofErr w:type="spellEnd"/>
      <w:r w:rsidR="008E6E6A">
        <w:rPr>
          <w:rFonts w:ascii="Arial" w:hAnsi="Arial" w:cs="Arial"/>
        </w:rPr>
        <w:t xml:space="preserve"> ………….</w:t>
      </w:r>
      <w:r w:rsidRPr="00657548">
        <w:rPr>
          <w:rFonts w:ascii="Arial" w:hAnsi="Arial" w:cs="Arial"/>
        </w:rPr>
        <w:t>……</w:t>
      </w:r>
      <w:r w:rsidR="00657548" w:rsidRPr="00657548">
        <w:rPr>
          <w:rFonts w:ascii="Arial" w:hAnsi="Arial" w:cs="Arial"/>
        </w:rPr>
        <w:t>………..</w:t>
      </w:r>
      <w:r w:rsidRPr="00657548">
        <w:rPr>
          <w:rFonts w:ascii="Arial" w:hAnsi="Arial" w:cs="Arial"/>
        </w:rPr>
        <w:t>……</w:t>
      </w:r>
      <w:r w:rsidR="00040C44">
        <w:rPr>
          <w:rFonts w:ascii="Arial" w:hAnsi="Arial" w:cs="Arial"/>
        </w:rPr>
        <w:t>…..…</w:t>
      </w:r>
      <w:r w:rsidRPr="00657548">
        <w:rPr>
          <w:rFonts w:ascii="Arial" w:hAnsi="Arial" w:cs="Arial"/>
        </w:rPr>
        <w:t>…</w:t>
      </w:r>
      <w:r w:rsidR="00040C44">
        <w:rPr>
          <w:rFonts w:ascii="Arial" w:hAnsi="Arial" w:cs="Arial"/>
        </w:rPr>
        <w:t>€</w:t>
      </w:r>
      <w:r w:rsidR="008E6E6A">
        <w:rPr>
          <w:rFonts w:ascii="Arial" w:hAnsi="Arial" w:cs="Arial"/>
        </w:rPr>
        <w:t xml:space="preserve"> (IVA no incluido)</w:t>
      </w:r>
      <w:r w:rsidRPr="00657548">
        <w:rPr>
          <w:rFonts w:ascii="Arial" w:hAnsi="Arial" w:cs="Arial"/>
        </w:rPr>
        <w:t>, solicitándose una aportación en el marco de la convocatoria pública de referencia de  ………</w:t>
      </w:r>
      <w:r w:rsidR="00010DA8">
        <w:rPr>
          <w:rFonts w:ascii="Arial" w:hAnsi="Arial" w:cs="Arial"/>
        </w:rPr>
        <w:t>………………………………</w:t>
      </w:r>
      <w:r w:rsidRPr="00657548">
        <w:rPr>
          <w:rFonts w:ascii="Arial" w:hAnsi="Arial" w:cs="Arial"/>
        </w:rPr>
        <w:t>…………</w:t>
      </w:r>
      <w:r w:rsidR="00010DA8">
        <w:rPr>
          <w:rFonts w:ascii="Arial" w:hAnsi="Arial" w:cs="Arial"/>
        </w:rPr>
        <w:t>………..</w:t>
      </w:r>
      <w:r w:rsidR="00040C44">
        <w:rPr>
          <w:rFonts w:ascii="Arial" w:hAnsi="Arial" w:cs="Arial"/>
        </w:rPr>
        <w:t>€</w:t>
      </w:r>
      <w:r w:rsidRPr="00657548">
        <w:rPr>
          <w:rFonts w:ascii="Arial" w:hAnsi="Arial" w:cs="Arial"/>
        </w:rPr>
        <w:t xml:space="preserve">, y previéndose una </w:t>
      </w:r>
      <w:r w:rsidR="000D2075">
        <w:rPr>
          <w:rFonts w:ascii="Arial" w:hAnsi="Arial" w:cs="Arial"/>
        </w:rPr>
        <w:t>ayuda</w:t>
      </w:r>
      <w:r w:rsidRPr="00657548">
        <w:rPr>
          <w:rFonts w:ascii="Arial" w:hAnsi="Arial" w:cs="Arial"/>
        </w:rPr>
        <w:t xml:space="preserve"> municipal adicional </w:t>
      </w:r>
      <w:r w:rsidR="00325E93">
        <w:rPr>
          <w:rFonts w:ascii="Arial" w:hAnsi="Arial" w:cs="Arial"/>
        </w:rPr>
        <w:t xml:space="preserve">(para todos los edificios incluidos en el ERRP) </w:t>
      </w:r>
      <w:r w:rsidRPr="00657548">
        <w:rPr>
          <w:rFonts w:ascii="Arial" w:hAnsi="Arial" w:cs="Arial"/>
        </w:rPr>
        <w:t>de aproximadamente ………………</w:t>
      </w:r>
      <w:r w:rsidR="00325E93">
        <w:rPr>
          <w:rFonts w:ascii="Arial" w:hAnsi="Arial" w:cs="Arial"/>
        </w:rPr>
        <w:t>………………………</w:t>
      </w:r>
      <w:r w:rsidRPr="00657548">
        <w:rPr>
          <w:rFonts w:ascii="Arial" w:hAnsi="Arial" w:cs="Arial"/>
        </w:rPr>
        <w:t>…</w:t>
      </w:r>
      <w:r w:rsidR="00040C44">
        <w:rPr>
          <w:rFonts w:ascii="Arial" w:hAnsi="Arial" w:cs="Arial"/>
        </w:rPr>
        <w:t>..€.</w:t>
      </w:r>
      <w:r w:rsidRPr="00657548">
        <w:rPr>
          <w:rFonts w:ascii="Arial" w:hAnsi="Arial" w:cs="Arial"/>
        </w:rPr>
        <w:t xml:space="preserve"> Las cantidades que excedan de dichas aportaciones municipales deberán ser financiadas por las personas propietarias de los inmuebles incluidos en el ámbito de actuación, exclusivamente para las actuaciones de rehabilitación que se realicen en los edificios.</w:t>
      </w:r>
    </w:p>
    <w:p w14:paraId="317ADDF6" w14:textId="51A1FD6F" w:rsidR="004C4BCC" w:rsidRPr="00657548" w:rsidRDefault="004C4BCC" w:rsidP="00F40D9D">
      <w:pPr>
        <w:jc w:val="both"/>
        <w:rPr>
          <w:rFonts w:ascii="Arial" w:hAnsi="Arial" w:cs="Arial"/>
        </w:rPr>
      </w:pPr>
    </w:p>
    <w:p w14:paraId="4E847336" w14:textId="3ED3B601" w:rsidR="004C4BCC" w:rsidRPr="00657548" w:rsidRDefault="004C4BCC" w:rsidP="00F40D9D">
      <w:pPr>
        <w:jc w:val="both"/>
        <w:rPr>
          <w:rFonts w:ascii="Arial" w:hAnsi="Arial" w:cs="Arial"/>
        </w:rPr>
      </w:pPr>
      <w:r w:rsidRPr="00657548">
        <w:rPr>
          <w:rFonts w:ascii="Arial" w:hAnsi="Arial" w:cs="Arial"/>
        </w:rPr>
        <w:t>Así, las aportaciones previstas para las personas titulares de inmuebles a fecha de hoy son las siguientes:</w:t>
      </w:r>
    </w:p>
    <w:p w14:paraId="5AFA1C2E" w14:textId="4817E60E" w:rsidR="004C4BCC" w:rsidRPr="00657548" w:rsidRDefault="004C4BCC" w:rsidP="004C4BCC">
      <w:pPr>
        <w:rPr>
          <w:rFonts w:ascii="Arial" w:hAnsi="Arial" w:cs="Arial"/>
        </w:rPr>
      </w:pPr>
    </w:p>
    <w:tbl>
      <w:tblPr>
        <w:tblStyle w:val="Tablaconcuadrcula"/>
        <w:tblW w:w="9806" w:type="dxa"/>
        <w:jc w:val="center"/>
        <w:tblLook w:val="04A0" w:firstRow="1" w:lastRow="0" w:firstColumn="1" w:lastColumn="0" w:noHBand="0" w:noVBand="1"/>
      </w:tblPr>
      <w:tblGrid>
        <w:gridCol w:w="4136"/>
        <w:gridCol w:w="1080"/>
        <w:gridCol w:w="2835"/>
        <w:gridCol w:w="1755"/>
      </w:tblGrid>
      <w:tr w:rsidR="00657548" w:rsidRPr="00657548" w14:paraId="300563D5" w14:textId="2182A24D" w:rsidTr="00325E93">
        <w:trPr>
          <w:jc w:val="center"/>
        </w:trPr>
        <w:tc>
          <w:tcPr>
            <w:tcW w:w="4136" w:type="dxa"/>
          </w:tcPr>
          <w:p w14:paraId="3534E663" w14:textId="63890DC8" w:rsidR="00657548" w:rsidRPr="00657548" w:rsidRDefault="00657548" w:rsidP="00657548">
            <w:pPr>
              <w:jc w:val="center"/>
              <w:rPr>
                <w:rFonts w:ascii="Arial" w:hAnsi="Arial" w:cs="Arial"/>
                <w:sz w:val="18"/>
                <w:szCs w:val="18"/>
              </w:rPr>
            </w:pPr>
            <w:r w:rsidRPr="00657548">
              <w:rPr>
                <w:rFonts w:ascii="Arial" w:hAnsi="Arial" w:cs="Arial"/>
                <w:sz w:val="18"/>
                <w:szCs w:val="18"/>
              </w:rPr>
              <w:t>Nombre y apellidos</w:t>
            </w:r>
          </w:p>
        </w:tc>
        <w:tc>
          <w:tcPr>
            <w:tcW w:w="1080" w:type="dxa"/>
          </w:tcPr>
          <w:p w14:paraId="49773410" w14:textId="060182BB" w:rsidR="00657548" w:rsidRPr="00657548" w:rsidRDefault="00657548" w:rsidP="00657548">
            <w:pPr>
              <w:jc w:val="center"/>
              <w:rPr>
                <w:rFonts w:ascii="Arial" w:hAnsi="Arial" w:cs="Arial"/>
                <w:sz w:val="18"/>
                <w:szCs w:val="18"/>
              </w:rPr>
            </w:pPr>
            <w:r w:rsidRPr="00657548">
              <w:rPr>
                <w:rFonts w:ascii="Arial" w:hAnsi="Arial" w:cs="Arial"/>
                <w:sz w:val="18"/>
                <w:szCs w:val="18"/>
              </w:rPr>
              <w:t>Planta y puerta</w:t>
            </w:r>
          </w:p>
        </w:tc>
        <w:tc>
          <w:tcPr>
            <w:tcW w:w="2835" w:type="dxa"/>
          </w:tcPr>
          <w:p w14:paraId="7D152A51" w14:textId="25C8190A" w:rsidR="00657548" w:rsidRPr="00657548" w:rsidRDefault="00657548" w:rsidP="00657548">
            <w:pPr>
              <w:jc w:val="center"/>
              <w:rPr>
                <w:rFonts w:ascii="Arial" w:hAnsi="Arial" w:cs="Arial"/>
                <w:sz w:val="18"/>
                <w:szCs w:val="18"/>
              </w:rPr>
            </w:pPr>
            <w:r w:rsidRPr="00657548">
              <w:rPr>
                <w:rFonts w:ascii="Arial" w:hAnsi="Arial" w:cs="Arial"/>
                <w:sz w:val="18"/>
                <w:szCs w:val="18"/>
              </w:rPr>
              <w:t>Ref. catastral</w:t>
            </w:r>
          </w:p>
        </w:tc>
        <w:tc>
          <w:tcPr>
            <w:tcW w:w="1755" w:type="dxa"/>
          </w:tcPr>
          <w:p w14:paraId="2B9939FE" w14:textId="47DAA3E1" w:rsidR="00657548" w:rsidRPr="00657548" w:rsidRDefault="00657548" w:rsidP="00657548">
            <w:pPr>
              <w:jc w:val="center"/>
              <w:rPr>
                <w:rFonts w:ascii="Arial" w:hAnsi="Arial" w:cs="Arial"/>
                <w:sz w:val="18"/>
                <w:szCs w:val="18"/>
              </w:rPr>
            </w:pPr>
            <w:r w:rsidRPr="00657548">
              <w:rPr>
                <w:rFonts w:ascii="Arial" w:hAnsi="Arial" w:cs="Arial"/>
                <w:sz w:val="18"/>
                <w:szCs w:val="18"/>
              </w:rPr>
              <w:t>Importe</w:t>
            </w:r>
          </w:p>
        </w:tc>
      </w:tr>
      <w:tr w:rsidR="00657548" w:rsidRPr="00657548" w14:paraId="01782D7E" w14:textId="30528CD5" w:rsidTr="00325E93">
        <w:trPr>
          <w:jc w:val="center"/>
        </w:trPr>
        <w:tc>
          <w:tcPr>
            <w:tcW w:w="4136" w:type="dxa"/>
          </w:tcPr>
          <w:p w14:paraId="59D3A656" w14:textId="77777777" w:rsidR="00657548" w:rsidRPr="00657548" w:rsidRDefault="00657548" w:rsidP="004C4BCC">
            <w:pPr>
              <w:rPr>
                <w:rFonts w:ascii="Arial" w:hAnsi="Arial" w:cs="Arial"/>
              </w:rPr>
            </w:pPr>
          </w:p>
        </w:tc>
        <w:tc>
          <w:tcPr>
            <w:tcW w:w="1080" w:type="dxa"/>
          </w:tcPr>
          <w:p w14:paraId="27A127C8" w14:textId="77777777" w:rsidR="00657548" w:rsidRPr="00657548" w:rsidRDefault="00657548" w:rsidP="004C4BCC">
            <w:pPr>
              <w:rPr>
                <w:rFonts w:ascii="Arial" w:hAnsi="Arial" w:cs="Arial"/>
              </w:rPr>
            </w:pPr>
          </w:p>
        </w:tc>
        <w:tc>
          <w:tcPr>
            <w:tcW w:w="2835" w:type="dxa"/>
          </w:tcPr>
          <w:p w14:paraId="6C7FE4C4" w14:textId="77777777" w:rsidR="00657548" w:rsidRPr="00657548" w:rsidRDefault="00657548" w:rsidP="004C4BCC">
            <w:pPr>
              <w:rPr>
                <w:rFonts w:ascii="Arial" w:hAnsi="Arial" w:cs="Arial"/>
              </w:rPr>
            </w:pPr>
          </w:p>
        </w:tc>
        <w:tc>
          <w:tcPr>
            <w:tcW w:w="1755" w:type="dxa"/>
          </w:tcPr>
          <w:p w14:paraId="69F18CC3" w14:textId="71213E8D" w:rsidR="00657548" w:rsidRPr="00657548" w:rsidRDefault="00040C44" w:rsidP="00040C44">
            <w:pPr>
              <w:jc w:val="right"/>
              <w:rPr>
                <w:rFonts w:ascii="Arial" w:hAnsi="Arial" w:cs="Arial"/>
              </w:rPr>
            </w:pPr>
            <w:r>
              <w:rPr>
                <w:rFonts w:ascii="Arial" w:hAnsi="Arial" w:cs="Arial"/>
              </w:rPr>
              <w:t>€</w:t>
            </w:r>
          </w:p>
        </w:tc>
      </w:tr>
      <w:tr w:rsidR="00657548" w:rsidRPr="00657548" w14:paraId="073D548B" w14:textId="72B1F652" w:rsidTr="00325E93">
        <w:trPr>
          <w:jc w:val="center"/>
        </w:trPr>
        <w:tc>
          <w:tcPr>
            <w:tcW w:w="4136" w:type="dxa"/>
          </w:tcPr>
          <w:p w14:paraId="7A75D8AB" w14:textId="77777777" w:rsidR="00657548" w:rsidRPr="00657548" w:rsidRDefault="00657548" w:rsidP="004C4BCC">
            <w:pPr>
              <w:rPr>
                <w:rFonts w:ascii="Arial" w:hAnsi="Arial" w:cs="Arial"/>
              </w:rPr>
            </w:pPr>
          </w:p>
        </w:tc>
        <w:tc>
          <w:tcPr>
            <w:tcW w:w="1080" w:type="dxa"/>
          </w:tcPr>
          <w:p w14:paraId="1606042C" w14:textId="77777777" w:rsidR="00657548" w:rsidRPr="00657548" w:rsidRDefault="00657548" w:rsidP="004C4BCC">
            <w:pPr>
              <w:rPr>
                <w:rFonts w:ascii="Arial" w:hAnsi="Arial" w:cs="Arial"/>
              </w:rPr>
            </w:pPr>
          </w:p>
        </w:tc>
        <w:tc>
          <w:tcPr>
            <w:tcW w:w="2835" w:type="dxa"/>
          </w:tcPr>
          <w:p w14:paraId="7FDAC826" w14:textId="77777777" w:rsidR="00657548" w:rsidRPr="00657548" w:rsidRDefault="00657548" w:rsidP="004C4BCC">
            <w:pPr>
              <w:rPr>
                <w:rFonts w:ascii="Arial" w:hAnsi="Arial" w:cs="Arial"/>
              </w:rPr>
            </w:pPr>
          </w:p>
        </w:tc>
        <w:tc>
          <w:tcPr>
            <w:tcW w:w="1755" w:type="dxa"/>
          </w:tcPr>
          <w:p w14:paraId="30438DB1" w14:textId="2369924C" w:rsidR="00657548" w:rsidRPr="00657548" w:rsidRDefault="00040C44" w:rsidP="00040C44">
            <w:pPr>
              <w:jc w:val="right"/>
              <w:rPr>
                <w:rFonts w:ascii="Arial" w:hAnsi="Arial" w:cs="Arial"/>
              </w:rPr>
            </w:pPr>
            <w:r>
              <w:rPr>
                <w:rFonts w:ascii="Arial" w:hAnsi="Arial" w:cs="Arial"/>
              </w:rPr>
              <w:t>€</w:t>
            </w:r>
          </w:p>
        </w:tc>
      </w:tr>
      <w:tr w:rsidR="00657548" w:rsidRPr="00657548" w14:paraId="4C9CCECD" w14:textId="2A9F9A57" w:rsidTr="00325E93">
        <w:trPr>
          <w:jc w:val="center"/>
        </w:trPr>
        <w:tc>
          <w:tcPr>
            <w:tcW w:w="4136" w:type="dxa"/>
          </w:tcPr>
          <w:p w14:paraId="56E0F9FD" w14:textId="77777777" w:rsidR="00657548" w:rsidRPr="00657548" w:rsidRDefault="00657548" w:rsidP="004C4BCC">
            <w:pPr>
              <w:rPr>
                <w:rFonts w:ascii="Arial" w:hAnsi="Arial" w:cs="Arial"/>
              </w:rPr>
            </w:pPr>
          </w:p>
        </w:tc>
        <w:tc>
          <w:tcPr>
            <w:tcW w:w="1080" w:type="dxa"/>
          </w:tcPr>
          <w:p w14:paraId="0FE3402C" w14:textId="77777777" w:rsidR="00657548" w:rsidRPr="00657548" w:rsidRDefault="00657548" w:rsidP="004C4BCC">
            <w:pPr>
              <w:rPr>
                <w:rFonts w:ascii="Arial" w:hAnsi="Arial" w:cs="Arial"/>
              </w:rPr>
            </w:pPr>
          </w:p>
        </w:tc>
        <w:tc>
          <w:tcPr>
            <w:tcW w:w="2835" w:type="dxa"/>
          </w:tcPr>
          <w:p w14:paraId="1C21829F" w14:textId="77777777" w:rsidR="00657548" w:rsidRPr="00657548" w:rsidRDefault="00657548" w:rsidP="004C4BCC">
            <w:pPr>
              <w:rPr>
                <w:rFonts w:ascii="Arial" w:hAnsi="Arial" w:cs="Arial"/>
              </w:rPr>
            </w:pPr>
          </w:p>
        </w:tc>
        <w:tc>
          <w:tcPr>
            <w:tcW w:w="1755" w:type="dxa"/>
          </w:tcPr>
          <w:p w14:paraId="47F0C9AE" w14:textId="241E36D1" w:rsidR="00657548" w:rsidRPr="00657548" w:rsidRDefault="00040C44" w:rsidP="00040C44">
            <w:pPr>
              <w:jc w:val="right"/>
              <w:rPr>
                <w:rFonts w:ascii="Arial" w:hAnsi="Arial" w:cs="Arial"/>
              </w:rPr>
            </w:pPr>
            <w:r>
              <w:rPr>
                <w:rFonts w:ascii="Arial" w:hAnsi="Arial" w:cs="Arial"/>
              </w:rPr>
              <w:t>€</w:t>
            </w:r>
          </w:p>
        </w:tc>
      </w:tr>
      <w:tr w:rsidR="00280E6F" w:rsidRPr="00657548" w14:paraId="5BF3663E" w14:textId="77777777" w:rsidTr="00325E93">
        <w:trPr>
          <w:jc w:val="center"/>
        </w:trPr>
        <w:tc>
          <w:tcPr>
            <w:tcW w:w="4136" w:type="dxa"/>
          </w:tcPr>
          <w:p w14:paraId="1FC64A45" w14:textId="77777777" w:rsidR="00280E6F" w:rsidRPr="00657548" w:rsidRDefault="00280E6F" w:rsidP="004C4BCC">
            <w:pPr>
              <w:rPr>
                <w:rFonts w:ascii="Arial" w:hAnsi="Arial" w:cs="Arial"/>
              </w:rPr>
            </w:pPr>
          </w:p>
        </w:tc>
        <w:tc>
          <w:tcPr>
            <w:tcW w:w="1080" w:type="dxa"/>
          </w:tcPr>
          <w:p w14:paraId="151C05A5" w14:textId="77777777" w:rsidR="00280E6F" w:rsidRPr="00657548" w:rsidRDefault="00280E6F" w:rsidP="004C4BCC">
            <w:pPr>
              <w:rPr>
                <w:rFonts w:ascii="Arial" w:hAnsi="Arial" w:cs="Arial"/>
              </w:rPr>
            </w:pPr>
          </w:p>
        </w:tc>
        <w:tc>
          <w:tcPr>
            <w:tcW w:w="2835" w:type="dxa"/>
          </w:tcPr>
          <w:p w14:paraId="6F1156D7" w14:textId="77777777" w:rsidR="00280E6F" w:rsidRPr="00657548" w:rsidRDefault="00280E6F" w:rsidP="004C4BCC">
            <w:pPr>
              <w:rPr>
                <w:rFonts w:ascii="Arial" w:hAnsi="Arial" w:cs="Arial"/>
              </w:rPr>
            </w:pPr>
          </w:p>
        </w:tc>
        <w:tc>
          <w:tcPr>
            <w:tcW w:w="1755" w:type="dxa"/>
          </w:tcPr>
          <w:p w14:paraId="073D7663" w14:textId="3629B529" w:rsidR="00280E6F" w:rsidRPr="00657548" w:rsidRDefault="00040C44" w:rsidP="00040C44">
            <w:pPr>
              <w:jc w:val="right"/>
              <w:rPr>
                <w:rFonts w:ascii="Arial" w:hAnsi="Arial" w:cs="Arial"/>
              </w:rPr>
            </w:pPr>
            <w:r>
              <w:rPr>
                <w:rFonts w:ascii="Arial" w:hAnsi="Arial" w:cs="Arial"/>
              </w:rPr>
              <w:t>€</w:t>
            </w:r>
          </w:p>
        </w:tc>
      </w:tr>
      <w:tr w:rsidR="00280E6F" w:rsidRPr="00657548" w14:paraId="0154B825" w14:textId="77777777" w:rsidTr="00325E93">
        <w:trPr>
          <w:jc w:val="center"/>
        </w:trPr>
        <w:tc>
          <w:tcPr>
            <w:tcW w:w="4136" w:type="dxa"/>
          </w:tcPr>
          <w:p w14:paraId="5B9F7836" w14:textId="77777777" w:rsidR="00280E6F" w:rsidRPr="00657548" w:rsidRDefault="00280E6F" w:rsidP="004C4BCC">
            <w:pPr>
              <w:rPr>
                <w:rFonts w:ascii="Arial" w:hAnsi="Arial" w:cs="Arial"/>
              </w:rPr>
            </w:pPr>
          </w:p>
        </w:tc>
        <w:tc>
          <w:tcPr>
            <w:tcW w:w="1080" w:type="dxa"/>
          </w:tcPr>
          <w:p w14:paraId="0FD3857D" w14:textId="77777777" w:rsidR="00280E6F" w:rsidRPr="00657548" w:rsidRDefault="00280E6F" w:rsidP="004C4BCC">
            <w:pPr>
              <w:rPr>
                <w:rFonts w:ascii="Arial" w:hAnsi="Arial" w:cs="Arial"/>
              </w:rPr>
            </w:pPr>
          </w:p>
        </w:tc>
        <w:tc>
          <w:tcPr>
            <w:tcW w:w="2835" w:type="dxa"/>
          </w:tcPr>
          <w:p w14:paraId="40B4C608" w14:textId="77777777" w:rsidR="00280E6F" w:rsidRPr="00657548" w:rsidRDefault="00280E6F" w:rsidP="004C4BCC">
            <w:pPr>
              <w:rPr>
                <w:rFonts w:ascii="Arial" w:hAnsi="Arial" w:cs="Arial"/>
              </w:rPr>
            </w:pPr>
          </w:p>
        </w:tc>
        <w:tc>
          <w:tcPr>
            <w:tcW w:w="1755" w:type="dxa"/>
          </w:tcPr>
          <w:p w14:paraId="721DEE87" w14:textId="7917B970" w:rsidR="00280E6F" w:rsidRPr="00657548" w:rsidRDefault="00040C44" w:rsidP="00040C44">
            <w:pPr>
              <w:jc w:val="right"/>
              <w:rPr>
                <w:rFonts w:ascii="Arial" w:hAnsi="Arial" w:cs="Arial"/>
              </w:rPr>
            </w:pPr>
            <w:r>
              <w:rPr>
                <w:rFonts w:ascii="Arial" w:hAnsi="Arial" w:cs="Arial"/>
              </w:rPr>
              <w:t>€</w:t>
            </w:r>
          </w:p>
        </w:tc>
      </w:tr>
    </w:tbl>
    <w:p w14:paraId="57E17CA7" w14:textId="0077FD25" w:rsidR="004C4BCC" w:rsidRPr="00657548" w:rsidRDefault="004C4BCC" w:rsidP="004C4BCC">
      <w:pPr>
        <w:rPr>
          <w:rFonts w:ascii="Arial" w:hAnsi="Arial" w:cs="Arial"/>
        </w:rPr>
      </w:pPr>
    </w:p>
    <w:p w14:paraId="16372C31" w14:textId="72EC0CD7" w:rsidR="004C4BCC" w:rsidRDefault="00657548" w:rsidP="00F40D9D">
      <w:pPr>
        <w:jc w:val="both"/>
        <w:rPr>
          <w:rFonts w:ascii="Arial" w:hAnsi="Arial" w:cs="Arial"/>
        </w:rPr>
      </w:pPr>
      <w:r w:rsidRPr="00657548">
        <w:rPr>
          <w:rFonts w:ascii="Arial" w:hAnsi="Arial" w:cs="Arial"/>
        </w:rPr>
        <w:t xml:space="preserve">No obstante dichos importes son estimativos y se actualizarán cuando se conceda la </w:t>
      </w:r>
      <w:r w:rsidRPr="00657548">
        <w:rPr>
          <w:rFonts w:ascii="Arial" w:hAnsi="Arial" w:cs="Arial"/>
        </w:rPr>
        <w:lastRenderedPageBreak/>
        <w:t>subvención solicitada y se haya adjudicado la redacción del proyecto de rehabilitación y adjudicado las obras a realizar.</w:t>
      </w:r>
    </w:p>
    <w:p w14:paraId="64B57B21" w14:textId="214197E7" w:rsidR="00E47819" w:rsidRDefault="00E47819" w:rsidP="00F40D9D">
      <w:pPr>
        <w:jc w:val="both"/>
        <w:rPr>
          <w:rFonts w:ascii="Arial" w:hAnsi="Arial" w:cs="Arial"/>
        </w:rPr>
      </w:pPr>
    </w:p>
    <w:p w14:paraId="6C6D3682" w14:textId="74F9E75A" w:rsidR="00E47819" w:rsidRDefault="00E47819" w:rsidP="00F40D9D">
      <w:pPr>
        <w:jc w:val="both"/>
        <w:rPr>
          <w:rFonts w:ascii="Arial" w:hAnsi="Arial" w:cs="Arial"/>
        </w:rPr>
      </w:pPr>
      <w:r>
        <w:rPr>
          <w:rFonts w:ascii="Arial" w:hAnsi="Arial" w:cs="Arial"/>
        </w:rPr>
        <w:t xml:space="preserve">Al presupuesto de la comunidad se incorporará </w:t>
      </w:r>
      <w:r w:rsidR="0053337A" w:rsidRPr="00F40D9D">
        <w:rPr>
          <w:rFonts w:ascii="Arial" w:hAnsi="Arial" w:cs="Arial"/>
        </w:rPr>
        <w:t>e</w:t>
      </w:r>
      <w:r w:rsidRPr="00F40D9D">
        <w:rPr>
          <w:rFonts w:ascii="Arial" w:hAnsi="Arial" w:cs="Arial"/>
        </w:rPr>
        <w:t>l</w:t>
      </w:r>
      <w:r>
        <w:rPr>
          <w:rFonts w:ascii="Arial" w:hAnsi="Arial" w:cs="Arial"/>
        </w:rPr>
        <w:t xml:space="preserve"> coste real de las obras de rehabilitación del edificio y se establecerán las correspondientes cuotas/derramas extraordinarias a pagar, detallando la forma y el plazo de pago.</w:t>
      </w:r>
    </w:p>
    <w:p w14:paraId="7F7F1224" w14:textId="48E7FCB1" w:rsidR="00E47819" w:rsidRDefault="00E47819" w:rsidP="00F40D9D">
      <w:pPr>
        <w:jc w:val="both"/>
        <w:rPr>
          <w:rFonts w:ascii="Arial" w:hAnsi="Arial" w:cs="Arial"/>
        </w:rPr>
      </w:pPr>
    </w:p>
    <w:p w14:paraId="06D5F7D5" w14:textId="7A5DE5D6" w:rsidR="00E47819" w:rsidRDefault="00E47819" w:rsidP="00F40D9D">
      <w:pPr>
        <w:jc w:val="both"/>
        <w:rPr>
          <w:rFonts w:ascii="Arial" w:hAnsi="Arial" w:cs="Arial"/>
        </w:rPr>
      </w:pPr>
      <w:r>
        <w:rPr>
          <w:rFonts w:ascii="Arial" w:hAnsi="Arial" w:cs="Arial"/>
        </w:rPr>
        <w:t>De conformidad con lo establecido en el art</w:t>
      </w:r>
      <w:r w:rsidR="0053337A" w:rsidRPr="00F40D9D">
        <w:rPr>
          <w:rFonts w:ascii="Arial" w:hAnsi="Arial" w:cs="Arial"/>
        </w:rPr>
        <w:t>.</w:t>
      </w:r>
      <w:r w:rsidRPr="00F40D9D">
        <w:rPr>
          <w:rFonts w:ascii="Arial" w:hAnsi="Arial" w:cs="Arial"/>
        </w:rPr>
        <w:t xml:space="preserve"> </w:t>
      </w:r>
      <w:r>
        <w:rPr>
          <w:rFonts w:ascii="Arial" w:hAnsi="Arial" w:cs="Arial"/>
        </w:rPr>
        <w:t>17 de la Ley de Propiedad Horizontal, la aprobación del acuerdo requerirá el voto de la mayoría de los propietarios, que, a su vez, representan la mayoría de las cuotas de participación.</w:t>
      </w:r>
    </w:p>
    <w:p w14:paraId="6C247BEC" w14:textId="6E2AB839" w:rsidR="00E47819" w:rsidRDefault="00E47819" w:rsidP="00F40D9D">
      <w:pPr>
        <w:jc w:val="both"/>
        <w:rPr>
          <w:rFonts w:ascii="Arial" w:hAnsi="Arial" w:cs="Arial"/>
        </w:rPr>
      </w:pPr>
      <w:r>
        <w:rPr>
          <w:rFonts w:ascii="Arial" w:hAnsi="Arial" w:cs="Arial"/>
        </w:rPr>
        <w:t>Este punto es aprobado por:</w:t>
      </w:r>
    </w:p>
    <w:p w14:paraId="77EA42D6" w14:textId="71130DBD" w:rsidR="00E47819" w:rsidRDefault="00E47819" w:rsidP="00F40D9D">
      <w:pPr>
        <w:rPr>
          <w:rFonts w:ascii="Arial" w:hAnsi="Arial" w:cs="Arial"/>
        </w:rPr>
      </w:pPr>
    </w:p>
    <w:p w14:paraId="03031190" w14:textId="2DFAE9F5" w:rsidR="00E47819" w:rsidRDefault="00E47819" w:rsidP="004C4BCC">
      <w:pPr>
        <w:rPr>
          <w:rFonts w:ascii="Arial" w:hAnsi="Arial" w:cs="Arial"/>
        </w:rPr>
      </w:pPr>
      <w:r>
        <w:rPr>
          <w:rFonts w:ascii="Arial" w:hAnsi="Arial" w:cs="Arial"/>
        </w:rPr>
        <w:t>□ Mayoría simple</w:t>
      </w:r>
    </w:p>
    <w:p w14:paraId="220B9361" w14:textId="3121BEEA" w:rsidR="00E47819" w:rsidRDefault="00E47819" w:rsidP="004C4BCC">
      <w:pPr>
        <w:rPr>
          <w:rFonts w:ascii="Arial" w:hAnsi="Arial" w:cs="Arial"/>
        </w:rPr>
      </w:pPr>
    </w:p>
    <w:p w14:paraId="76A5E634" w14:textId="0DEE2969" w:rsidR="00E47819" w:rsidRDefault="00E47819" w:rsidP="004C4BCC">
      <w:pPr>
        <w:rPr>
          <w:rFonts w:ascii="Arial" w:hAnsi="Arial" w:cs="Arial"/>
        </w:rPr>
      </w:pPr>
      <w:r>
        <w:rPr>
          <w:rFonts w:ascii="Arial" w:hAnsi="Arial" w:cs="Arial"/>
        </w:rPr>
        <w:t>□ Unanimidad</w:t>
      </w:r>
    </w:p>
    <w:p w14:paraId="04B7469D" w14:textId="061CA19F" w:rsidR="00E47819" w:rsidRDefault="00E47819" w:rsidP="004C4BCC">
      <w:pPr>
        <w:rPr>
          <w:rFonts w:ascii="Arial" w:hAnsi="Arial" w:cs="Arial"/>
        </w:rPr>
      </w:pPr>
    </w:p>
    <w:p w14:paraId="1371072A" w14:textId="68E6ABF0" w:rsidR="00E47819" w:rsidRDefault="00E47819" w:rsidP="004C4BCC">
      <w:pPr>
        <w:rPr>
          <w:rFonts w:ascii="Arial" w:hAnsi="Arial" w:cs="Arial"/>
        </w:rPr>
      </w:pPr>
      <w:r>
        <w:rPr>
          <w:rFonts w:ascii="Arial" w:hAnsi="Arial" w:cs="Arial"/>
        </w:rPr>
        <w:t>□ Otros: …………………………………………………………………………………</w:t>
      </w:r>
    </w:p>
    <w:p w14:paraId="77812271" w14:textId="30133C11" w:rsidR="00E47819" w:rsidRDefault="00E47819" w:rsidP="004C4BCC">
      <w:pPr>
        <w:rPr>
          <w:rFonts w:ascii="Arial" w:hAnsi="Arial" w:cs="Arial"/>
        </w:rPr>
      </w:pPr>
    </w:p>
    <w:p w14:paraId="6CF42B1E" w14:textId="77777777" w:rsidR="00E47819" w:rsidRPr="00657548" w:rsidRDefault="00E47819" w:rsidP="004C4BCC">
      <w:pPr>
        <w:rPr>
          <w:rFonts w:ascii="Arial" w:hAnsi="Arial" w:cs="Arial"/>
        </w:rPr>
      </w:pPr>
    </w:p>
    <w:p w14:paraId="61F57D75" w14:textId="77777777" w:rsidR="00C21F13" w:rsidRPr="00657548" w:rsidRDefault="00C21F13" w:rsidP="00C21F13">
      <w:pPr>
        <w:rPr>
          <w:rFonts w:ascii="Arial" w:hAnsi="Arial" w:cs="Arial"/>
        </w:rPr>
      </w:pPr>
    </w:p>
    <w:p w14:paraId="329C2129" w14:textId="77777777" w:rsidR="005F3CBA" w:rsidRDefault="00C21F13" w:rsidP="00C21F13">
      <w:pPr>
        <w:rPr>
          <w:rFonts w:ascii="Arial" w:hAnsi="Arial" w:cs="Arial"/>
        </w:rPr>
      </w:pPr>
      <w:r w:rsidRPr="00657548">
        <w:rPr>
          <w:rFonts w:ascii="Arial" w:hAnsi="Arial" w:cs="Arial"/>
        </w:rPr>
        <w:t xml:space="preserve">Visto lo anteriormente expuesto, firmo la presente a los efectos oportunos. </w:t>
      </w:r>
    </w:p>
    <w:p w14:paraId="62A4EDBE" w14:textId="77777777" w:rsidR="005F3CBA" w:rsidRDefault="005F3CBA" w:rsidP="00C21F13">
      <w:pPr>
        <w:rPr>
          <w:rFonts w:ascii="Arial" w:hAnsi="Arial" w:cs="Arial"/>
        </w:rPr>
      </w:pPr>
    </w:p>
    <w:p w14:paraId="7EB18A3F" w14:textId="2AB0FB49" w:rsidR="00C21F13" w:rsidRPr="00657548" w:rsidRDefault="00C21F13" w:rsidP="00C21F13">
      <w:pPr>
        <w:rPr>
          <w:rFonts w:ascii="Arial" w:hAnsi="Arial" w:cs="Arial"/>
        </w:rPr>
      </w:pPr>
      <w:r w:rsidRPr="00657548">
        <w:rPr>
          <w:rFonts w:ascii="Arial" w:hAnsi="Arial" w:cs="Arial"/>
        </w:rPr>
        <w:t>En………………………</w:t>
      </w:r>
      <w:r w:rsidR="005F3CBA">
        <w:rPr>
          <w:rFonts w:ascii="Arial" w:hAnsi="Arial" w:cs="Arial"/>
        </w:rPr>
        <w:t>………</w:t>
      </w:r>
      <w:proofErr w:type="gramStart"/>
      <w:r w:rsidR="005F3CBA">
        <w:rPr>
          <w:rFonts w:ascii="Arial" w:hAnsi="Arial" w:cs="Arial"/>
        </w:rPr>
        <w:t>…….</w:t>
      </w:r>
      <w:proofErr w:type="gramEnd"/>
      <w:r w:rsidRPr="00657548">
        <w:rPr>
          <w:rFonts w:ascii="Arial" w:hAnsi="Arial" w:cs="Arial"/>
        </w:rPr>
        <w:t>……</w:t>
      </w:r>
      <w:r w:rsidR="005F3CBA">
        <w:rPr>
          <w:rFonts w:ascii="Arial" w:hAnsi="Arial" w:cs="Arial"/>
        </w:rPr>
        <w:t>, a</w:t>
      </w:r>
      <w:r w:rsidRPr="00657548">
        <w:rPr>
          <w:rFonts w:ascii="Arial" w:hAnsi="Arial" w:cs="Arial"/>
        </w:rPr>
        <w:t>..…………de………</w:t>
      </w:r>
      <w:r w:rsidR="005F3CBA">
        <w:rPr>
          <w:rFonts w:ascii="Arial" w:hAnsi="Arial" w:cs="Arial"/>
        </w:rPr>
        <w:t>….</w:t>
      </w:r>
      <w:r w:rsidRPr="00657548">
        <w:rPr>
          <w:rFonts w:ascii="Arial" w:hAnsi="Arial" w:cs="Arial"/>
        </w:rPr>
        <w:t>………..………….20….</w:t>
      </w:r>
    </w:p>
    <w:sectPr w:rsidR="00C21F13" w:rsidRPr="00657548" w:rsidSect="00C21F13">
      <w:pgSz w:w="11910" w:h="16840"/>
      <w:pgMar w:top="1340" w:right="1580" w:bottom="851"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657DC"/>
    <w:multiLevelType w:val="hybridMultilevel"/>
    <w:tmpl w:val="95D6B2BE"/>
    <w:lvl w:ilvl="0" w:tplc="A3EAE7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191A83"/>
    <w:multiLevelType w:val="hybridMultilevel"/>
    <w:tmpl w:val="9766C764"/>
    <w:lvl w:ilvl="0" w:tplc="521EBF5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64DE56EC"/>
    <w:multiLevelType w:val="hybridMultilevel"/>
    <w:tmpl w:val="B7A2465A"/>
    <w:lvl w:ilvl="0" w:tplc="66E25F70">
      <w:start w:val="1"/>
      <w:numFmt w:val="upperRoman"/>
      <w:lvlText w:val="%1."/>
      <w:lvlJc w:val="left"/>
      <w:pPr>
        <w:ind w:left="1181" w:hanging="720"/>
        <w:jc w:val="left"/>
      </w:pPr>
      <w:rPr>
        <w:rFonts w:ascii="Roboto" w:eastAsia="Roboto" w:hAnsi="Roboto" w:cs="Roboto" w:hint="default"/>
        <w:spacing w:val="-1"/>
        <w:w w:val="97"/>
        <w:sz w:val="24"/>
        <w:szCs w:val="24"/>
        <w:lang w:val="es-ES" w:eastAsia="en-US" w:bidi="ar-SA"/>
      </w:rPr>
    </w:lvl>
    <w:lvl w:ilvl="1" w:tplc="AE6272A6">
      <w:start w:val="1"/>
      <w:numFmt w:val="lowerLetter"/>
      <w:lvlText w:val="%2."/>
      <w:lvlJc w:val="left"/>
      <w:pPr>
        <w:ind w:left="2622" w:hanging="361"/>
        <w:jc w:val="left"/>
      </w:pPr>
      <w:rPr>
        <w:rFonts w:ascii="Roboto" w:eastAsia="Roboto" w:hAnsi="Roboto" w:cs="Roboto" w:hint="default"/>
        <w:w w:val="98"/>
        <w:sz w:val="22"/>
        <w:szCs w:val="22"/>
        <w:lang w:val="es-ES" w:eastAsia="en-US" w:bidi="ar-SA"/>
      </w:rPr>
    </w:lvl>
    <w:lvl w:ilvl="2" w:tplc="B43C08AC">
      <w:numFmt w:val="bullet"/>
      <w:lvlText w:val="•"/>
      <w:lvlJc w:val="left"/>
      <w:pPr>
        <w:ind w:left="3298" w:hanging="361"/>
      </w:pPr>
      <w:rPr>
        <w:rFonts w:hint="default"/>
        <w:lang w:val="es-ES" w:eastAsia="en-US" w:bidi="ar-SA"/>
      </w:rPr>
    </w:lvl>
    <w:lvl w:ilvl="3" w:tplc="108C14A4">
      <w:numFmt w:val="bullet"/>
      <w:lvlText w:val="•"/>
      <w:lvlJc w:val="left"/>
      <w:pPr>
        <w:ind w:left="3976" w:hanging="361"/>
      </w:pPr>
      <w:rPr>
        <w:rFonts w:hint="default"/>
        <w:lang w:val="es-ES" w:eastAsia="en-US" w:bidi="ar-SA"/>
      </w:rPr>
    </w:lvl>
    <w:lvl w:ilvl="4" w:tplc="339C7256">
      <w:numFmt w:val="bullet"/>
      <w:lvlText w:val="•"/>
      <w:lvlJc w:val="left"/>
      <w:pPr>
        <w:ind w:left="4655" w:hanging="361"/>
      </w:pPr>
      <w:rPr>
        <w:rFonts w:hint="default"/>
        <w:lang w:val="es-ES" w:eastAsia="en-US" w:bidi="ar-SA"/>
      </w:rPr>
    </w:lvl>
    <w:lvl w:ilvl="5" w:tplc="E37C9A80">
      <w:numFmt w:val="bullet"/>
      <w:lvlText w:val="•"/>
      <w:lvlJc w:val="left"/>
      <w:pPr>
        <w:ind w:left="5333" w:hanging="361"/>
      </w:pPr>
      <w:rPr>
        <w:rFonts w:hint="default"/>
        <w:lang w:val="es-ES" w:eastAsia="en-US" w:bidi="ar-SA"/>
      </w:rPr>
    </w:lvl>
    <w:lvl w:ilvl="6" w:tplc="CBBC86D8">
      <w:numFmt w:val="bullet"/>
      <w:lvlText w:val="•"/>
      <w:lvlJc w:val="left"/>
      <w:pPr>
        <w:ind w:left="6011" w:hanging="361"/>
      </w:pPr>
      <w:rPr>
        <w:rFonts w:hint="default"/>
        <w:lang w:val="es-ES" w:eastAsia="en-US" w:bidi="ar-SA"/>
      </w:rPr>
    </w:lvl>
    <w:lvl w:ilvl="7" w:tplc="8DFA320C">
      <w:numFmt w:val="bullet"/>
      <w:lvlText w:val="•"/>
      <w:lvlJc w:val="left"/>
      <w:pPr>
        <w:ind w:left="6690" w:hanging="361"/>
      </w:pPr>
      <w:rPr>
        <w:rFonts w:hint="default"/>
        <w:lang w:val="es-ES" w:eastAsia="en-US" w:bidi="ar-SA"/>
      </w:rPr>
    </w:lvl>
    <w:lvl w:ilvl="8" w:tplc="6D2CAEB6">
      <w:numFmt w:val="bullet"/>
      <w:lvlText w:val="•"/>
      <w:lvlJc w:val="left"/>
      <w:pPr>
        <w:ind w:left="7368" w:hanging="361"/>
      </w:pPr>
      <w:rPr>
        <w:rFonts w:hint="default"/>
        <w:lang w:val="es-ES" w:eastAsia="en-US" w:bidi="ar-SA"/>
      </w:rPr>
    </w:lvl>
  </w:abstractNum>
  <w:num w:numId="1" w16cid:durableId="537083941">
    <w:abstractNumId w:val="2"/>
  </w:num>
  <w:num w:numId="2" w16cid:durableId="2003897803">
    <w:abstractNumId w:val="0"/>
  </w:num>
  <w:num w:numId="3" w16cid:durableId="1111438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2C"/>
    <w:rsid w:val="00010DA8"/>
    <w:rsid w:val="00040C44"/>
    <w:rsid w:val="000725F6"/>
    <w:rsid w:val="000D2075"/>
    <w:rsid w:val="00280E6F"/>
    <w:rsid w:val="00325E93"/>
    <w:rsid w:val="0040322C"/>
    <w:rsid w:val="004C4BCC"/>
    <w:rsid w:val="0053337A"/>
    <w:rsid w:val="005F3CBA"/>
    <w:rsid w:val="00657548"/>
    <w:rsid w:val="006D705D"/>
    <w:rsid w:val="006E180A"/>
    <w:rsid w:val="00714B92"/>
    <w:rsid w:val="007B3B1D"/>
    <w:rsid w:val="008E6E6A"/>
    <w:rsid w:val="00BF2341"/>
    <w:rsid w:val="00C21F13"/>
    <w:rsid w:val="00C9245A"/>
    <w:rsid w:val="00D65539"/>
    <w:rsid w:val="00D75106"/>
    <w:rsid w:val="00E47819"/>
    <w:rsid w:val="00F40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76E5"/>
  <w15:docId w15:val="{5410F7BA-D9C9-4C5E-876C-7C5E0789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s-ES"/>
    </w:rPr>
  </w:style>
  <w:style w:type="paragraph" w:styleId="Ttulo1">
    <w:name w:val="heading 1"/>
    <w:basedOn w:val="Normal"/>
    <w:uiPriority w:val="9"/>
    <w:qFormat/>
    <w:pPr>
      <w:ind w:left="191" w:right="198"/>
      <w:jc w:val="center"/>
      <w:outlineLvl w:val="0"/>
    </w:pPr>
    <w:rPr>
      <w:b/>
      <w:bCs/>
      <w:sz w:val="24"/>
      <w:szCs w:val="24"/>
    </w:rPr>
  </w:style>
  <w:style w:type="paragraph" w:styleId="Ttulo3">
    <w:name w:val="heading 3"/>
    <w:basedOn w:val="Normal"/>
    <w:next w:val="Normal"/>
    <w:link w:val="Ttulo3Car"/>
    <w:uiPriority w:val="9"/>
    <w:semiHidden/>
    <w:unhideWhenUsed/>
    <w:qFormat/>
    <w:rsid w:val="00714B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right="112" w:hanging="72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65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14B92"/>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2081">
      <w:bodyDiv w:val="1"/>
      <w:marLeft w:val="0"/>
      <w:marRight w:val="0"/>
      <w:marTop w:val="0"/>
      <w:marBottom w:val="0"/>
      <w:divBdr>
        <w:top w:val="none" w:sz="0" w:space="0" w:color="auto"/>
        <w:left w:val="none" w:sz="0" w:space="0" w:color="auto"/>
        <w:bottom w:val="none" w:sz="0" w:space="0" w:color="auto"/>
        <w:right w:val="none" w:sz="0" w:space="0" w:color="auto"/>
      </w:divBdr>
    </w:div>
    <w:div w:id="119815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1587</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 SANZ, AURORA</dc:creator>
  <cp:lastModifiedBy>SOLAZ DEL ARCO, NURIA</cp:lastModifiedBy>
  <cp:revision>3</cp:revision>
  <dcterms:created xsi:type="dcterms:W3CDTF">2023-09-26T11:55:00Z</dcterms:created>
  <dcterms:modified xsi:type="dcterms:W3CDTF">2023-09-26T11:57:00Z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vt:lpwstr>
  </property>
  <property fmtid="{D5CDD505-2E9C-101B-9397-08002B2CF9AE}" pid="4" name="LastSaved">
    <vt:filetime>2023-09-22T00:00:00Z</vt:filetime>
  </property>
</Properties>
</file>